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E0" w:rsidRPr="0004440F" w:rsidRDefault="00B146E0" w:rsidP="00B146E0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B146E0" w:rsidRPr="0004440F" w:rsidRDefault="00B146E0" w:rsidP="00B146E0">
      <w:pPr>
        <w:pStyle w:val="a3"/>
        <w:jc w:val="both"/>
        <w:rPr>
          <w:sz w:val="28"/>
          <w:szCs w:val="28"/>
        </w:rPr>
      </w:pPr>
    </w:p>
    <w:p w:rsidR="00B146E0" w:rsidRPr="0004440F" w:rsidRDefault="00B146E0" w:rsidP="00B146E0">
      <w:pPr>
        <w:pStyle w:val="a3"/>
        <w:jc w:val="center"/>
        <w:rPr>
          <w:b/>
          <w:sz w:val="28"/>
          <w:szCs w:val="28"/>
        </w:rPr>
      </w:pPr>
      <w:r w:rsidRPr="0004440F">
        <w:rPr>
          <w:b/>
          <w:sz w:val="28"/>
          <w:szCs w:val="28"/>
        </w:rPr>
        <w:t>Аналитическая справка</w:t>
      </w:r>
    </w:p>
    <w:p w:rsidR="00B146E0" w:rsidRPr="0004440F" w:rsidRDefault="00B146E0" w:rsidP="00B146E0">
      <w:pPr>
        <w:pStyle w:val="a3"/>
        <w:jc w:val="center"/>
        <w:rPr>
          <w:b/>
          <w:sz w:val="28"/>
          <w:szCs w:val="28"/>
        </w:rPr>
      </w:pPr>
      <w:r w:rsidRPr="0004440F">
        <w:rPr>
          <w:b/>
          <w:sz w:val="28"/>
          <w:szCs w:val="28"/>
        </w:rPr>
        <w:t>по результатам антикоррупционного мониторинга</w:t>
      </w:r>
    </w:p>
    <w:p w:rsidR="00B146E0" w:rsidRPr="0004440F" w:rsidRDefault="00B146E0" w:rsidP="00B146E0">
      <w:pPr>
        <w:pStyle w:val="a3"/>
        <w:jc w:val="center"/>
        <w:rPr>
          <w:b/>
          <w:sz w:val="28"/>
          <w:szCs w:val="28"/>
        </w:rPr>
      </w:pPr>
      <w:r w:rsidRPr="0004440F">
        <w:rPr>
          <w:b/>
          <w:sz w:val="28"/>
          <w:szCs w:val="28"/>
        </w:rPr>
        <w:t xml:space="preserve">в отношении материалов, зарегистрированных </w:t>
      </w:r>
      <w:proofErr w:type="gramStart"/>
      <w:r w:rsidRPr="0004440F">
        <w:rPr>
          <w:b/>
          <w:sz w:val="28"/>
          <w:szCs w:val="28"/>
        </w:rPr>
        <w:t>в</w:t>
      </w:r>
      <w:proofErr w:type="gramEnd"/>
    </w:p>
    <w:p w:rsidR="00B146E0" w:rsidRPr="0004440F" w:rsidRDefault="00B146E0" w:rsidP="00B146E0">
      <w:pPr>
        <w:pStyle w:val="a3"/>
        <w:jc w:val="center"/>
        <w:rPr>
          <w:b/>
          <w:sz w:val="28"/>
          <w:szCs w:val="28"/>
        </w:rPr>
      </w:pPr>
      <w:r w:rsidRPr="0004440F">
        <w:rPr>
          <w:b/>
          <w:sz w:val="28"/>
          <w:szCs w:val="28"/>
        </w:rPr>
        <w:t xml:space="preserve">Едином </w:t>
      </w:r>
      <w:proofErr w:type="gramStart"/>
      <w:r w:rsidRPr="0004440F">
        <w:rPr>
          <w:b/>
          <w:sz w:val="28"/>
          <w:szCs w:val="28"/>
        </w:rPr>
        <w:t>реестре</w:t>
      </w:r>
      <w:proofErr w:type="gramEnd"/>
      <w:r w:rsidRPr="0004440F">
        <w:rPr>
          <w:b/>
          <w:sz w:val="28"/>
          <w:szCs w:val="28"/>
        </w:rPr>
        <w:t xml:space="preserve"> досудебных расследований</w:t>
      </w:r>
    </w:p>
    <w:p w:rsidR="00B146E0" w:rsidRPr="0004440F" w:rsidRDefault="00B146E0" w:rsidP="00B146E0">
      <w:pPr>
        <w:pStyle w:val="a3"/>
        <w:jc w:val="both"/>
        <w:rPr>
          <w:sz w:val="28"/>
          <w:szCs w:val="28"/>
        </w:rPr>
      </w:pPr>
    </w:p>
    <w:p w:rsidR="00B146E0" w:rsidRPr="0004440F" w:rsidRDefault="00B146E0" w:rsidP="00B146E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4440F">
        <w:rPr>
          <w:b/>
          <w:sz w:val="28"/>
          <w:szCs w:val="28"/>
        </w:rPr>
        <w:t>Дата проведения внутреннего анализа коррупционных рисков:</w:t>
      </w:r>
      <w:r>
        <w:rPr>
          <w:b/>
          <w:sz w:val="28"/>
          <w:szCs w:val="28"/>
        </w:rPr>
        <w:t xml:space="preserve"> 05 </w:t>
      </w:r>
      <w:r w:rsidRPr="0004440F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Pr="0004440F">
        <w:rPr>
          <w:b/>
          <w:sz w:val="28"/>
          <w:szCs w:val="28"/>
        </w:rPr>
        <w:t>2016 года.</w:t>
      </w:r>
    </w:p>
    <w:p w:rsidR="00B146E0" w:rsidRPr="0004440F" w:rsidRDefault="00B146E0" w:rsidP="00B146E0">
      <w:pPr>
        <w:pStyle w:val="a3"/>
        <w:jc w:val="both"/>
        <w:rPr>
          <w:sz w:val="28"/>
          <w:szCs w:val="28"/>
        </w:rPr>
      </w:pPr>
    </w:p>
    <w:p w:rsidR="00B146E0" w:rsidRPr="0004440F" w:rsidRDefault="00B146E0" w:rsidP="00B146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40F">
        <w:rPr>
          <w:sz w:val="28"/>
          <w:szCs w:val="28"/>
        </w:rPr>
        <w:t xml:space="preserve">В целях реализации пункта 13 Типовых правил проведения  внутреннего анализа коррупционных рисков органов государственных доходов, </w:t>
      </w:r>
      <w:proofErr w:type="gramStart"/>
      <w:r w:rsidRPr="0004440F">
        <w:rPr>
          <w:sz w:val="28"/>
          <w:szCs w:val="28"/>
        </w:rPr>
        <w:t>утвержденных приказом Министром по делам государственной службы  Республики Казахстан от  29 декабря 2015 года № 18, Управлением внутренней безопасности Комитета государственных доходов Министерства финансов  Республики Казахстан (далее - Комитет)</w:t>
      </w:r>
      <w:r>
        <w:rPr>
          <w:sz w:val="28"/>
          <w:szCs w:val="28"/>
        </w:rPr>
        <w:t xml:space="preserve"> </w:t>
      </w:r>
      <w:r w:rsidRPr="0004440F">
        <w:rPr>
          <w:sz w:val="28"/>
          <w:szCs w:val="28"/>
        </w:rPr>
        <w:t>совместно с Рабочей группой по проведению внутреннего анализа коррупционных рисков (далее – Рабочая группа), созданной приказом Председателя Комитета от</w:t>
      </w:r>
      <w:r>
        <w:rPr>
          <w:sz w:val="28"/>
          <w:szCs w:val="28"/>
        </w:rPr>
        <w:t xml:space="preserve"> </w:t>
      </w:r>
      <w:r w:rsidRPr="0004440F">
        <w:rPr>
          <w:sz w:val="28"/>
          <w:szCs w:val="28"/>
        </w:rPr>
        <w:t>21 апреля 2016 года № 230,</w:t>
      </w:r>
      <w:r>
        <w:rPr>
          <w:sz w:val="28"/>
          <w:szCs w:val="28"/>
        </w:rPr>
        <w:t xml:space="preserve"> </w:t>
      </w:r>
      <w:r w:rsidRPr="0004440F">
        <w:rPr>
          <w:sz w:val="28"/>
          <w:szCs w:val="28"/>
        </w:rPr>
        <w:t>проведен внутренний анализ коррупционных рисков в отношении материалов, зарегистрированных в</w:t>
      </w:r>
      <w:proofErr w:type="gramEnd"/>
      <w:r w:rsidRPr="0004440F">
        <w:rPr>
          <w:sz w:val="28"/>
          <w:szCs w:val="28"/>
        </w:rPr>
        <w:t xml:space="preserve"> Едином </w:t>
      </w:r>
      <w:proofErr w:type="gramStart"/>
      <w:r w:rsidRPr="0004440F">
        <w:rPr>
          <w:sz w:val="28"/>
          <w:szCs w:val="28"/>
        </w:rPr>
        <w:t>реестре</w:t>
      </w:r>
      <w:proofErr w:type="gramEnd"/>
      <w:r w:rsidRPr="0004440F">
        <w:rPr>
          <w:sz w:val="28"/>
          <w:szCs w:val="28"/>
        </w:rPr>
        <w:t xml:space="preserve"> досудебных расследований.</w:t>
      </w:r>
    </w:p>
    <w:p w:rsidR="00B146E0" w:rsidRPr="0004440F" w:rsidRDefault="00B146E0" w:rsidP="00B146E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04440F">
        <w:rPr>
          <w:i/>
          <w:sz w:val="28"/>
          <w:szCs w:val="28"/>
        </w:rPr>
        <w:t xml:space="preserve">Выявление наличия </w:t>
      </w:r>
      <w:proofErr w:type="spellStart"/>
      <w:r w:rsidRPr="0004440F">
        <w:rPr>
          <w:i/>
          <w:sz w:val="28"/>
          <w:szCs w:val="28"/>
        </w:rPr>
        <w:t>коррупциогенных</w:t>
      </w:r>
      <w:proofErr w:type="spellEnd"/>
      <w:r w:rsidRPr="0004440F">
        <w:rPr>
          <w:i/>
          <w:sz w:val="28"/>
          <w:szCs w:val="28"/>
        </w:rPr>
        <w:t xml:space="preserve"> рисков, создающих возможности для совершения коррупционных действий и (или) принятия решений.</w:t>
      </w:r>
    </w:p>
    <w:p w:rsidR="00B146E0" w:rsidRPr="0004440F" w:rsidRDefault="00B146E0" w:rsidP="00B146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40F">
        <w:rPr>
          <w:sz w:val="28"/>
          <w:szCs w:val="28"/>
        </w:rPr>
        <w:t>В 2016 году в Едином реестре досудебных расследований зарегистрированы 4 уголовных дела по фактам нарушения сроков, установленных законодательством Республики Казахстан по вывозу транспортных средств международных перевозок (далее - ТСМП).</w:t>
      </w:r>
    </w:p>
    <w:p w:rsidR="00B146E0" w:rsidRPr="0004440F" w:rsidRDefault="00B146E0" w:rsidP="00B146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40F">
        <w:rPr>
          <w:sz w:val="28"/>
          <w:szCs w:val="28"/>
        </w:rPr>
        <w:t>В ходе осуществления проверочных мероприятий в отношении временно ввезенных ТСМП, на которые оформлены таможенные декларации на транспортные средства в прикладном программном обеспечении таможенной автоматизированной системы «Упрошенное декларирование»</w:t>
      </w:r>
      <w:r>
        <w:rPr>
          <w:sz w:val="28"/>
          <w:szCs w:val="28"/>
        </w:rPr>
        <w:t xml:space="preserve"> </w:t>
      </w:r>
      <w:r w:rsidRPr="0004440F">
        <w:rPr>
          <w:sz w:val="28"/>
          <w:szCs w:val="28"/>
        </w:rPr>
        <w:t>(далее - ППО ТАИС-2) выявлены факты снятия с контроля транзитных деклараций транспортных средств (далее - ТДТС) с истекшими сроками обратного вывоза.</w:t>
      </w:r>
    </w:p>
    <w:p w:rsidR="00B146E0" w:rsidRPr="0004440F" w:rsidRDefault="00B146E0" w:rsidP="00B146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40F">
        <w:rPr>
          <w:sz w:val="28"/>
          <w:szCs w:val="28"/>
        </w:rPr>
        <w:t xml:space="preserve">На основании вышеизложенного, в целях </w:t>
      </w:r>
      <w:proofErr w:type="gramStart"/>
      <w:r w:rsidRPr="0004440F">
        <w:rPr>
          <w:sz w:val="28"/>
          <w:szCs w:val="28"/>
        </w:rPr>
        <w:t>контроля за</w:t>
      </w:r>
      <w:proofErr w:type="gramEnd"/>
      <w:r w:rsidRPr="0004440F">
        <w:rPr>
          <w:sz w:val="28"/>
          <w:szCs w:val="28"/>
        </w:rPr>
        <w:t xml:space="preserve"> сроками временного ввоза ТСМП, а также для</w:t>
      </w:r>
      <w:r>
        <w:rPr>
          <w:sz w:val="28"/>
          <w:szCs w:val="28"/>
        </w:rPr>
        <w:t xml:space="preserve"> </w:t>
      </w:r>
      <w:r w:rsidRPr="0004440F">
        <w:rPr>
          <w:sz w:val="28"/>
          <w:szCs w:val="28"/>
        </w:rPr>
        <w:t xml:space="preserve">устранения выявленных коррупционных рисков, предлагается интегрирование информационных систем ТАИС-2 и АО НК «КТЖ».  </w:t>
      </w:r>
    </w:p>
    <w:p w:rsidR="00B146E0" w:rsidRPr="0004440F" w:rsidRDefault="00B146E0" w:rsidP="00B146E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04440F">
        <w:rPr>
          <w:i/>
          <w:sz w:val="28"/>
          <w:szCs w:val="28"/>
        </w:rPr>
        <w:t>Рекомендации выявленных коррупционных рисков, дискреционных полномочий и норм, способствующих совершению коррупционных правонарушений и преступлений.</w:t>
      </w:r>
    </w:p>
    <w:p w:rsidR="00B146E0" w:rsidRPr="0004440F" w:rsidRDefault="00B146E0" w:rsidP="00B146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40F">
        <w:rPr>
          <w:sz w:val="28"/>
          <w:szCs w:val="28"/>
        </w:rPr>
        <w:t>Управлению информационных технологий совместно с</w:t>
      </w:r>
      <w:r>
        <w:rPr>
          <w:sz w:val="28"/>
          <w:szCs w:val="28"/>
        </w:rPr>
        <w:t xml:space="preserve"> </w:t>
      </w:r>
      <w:r w:rsidRPr="0004440F">
        <w:rPr>
          <w:sz w:val="28"/>
          <w:szCs w:val="28"/>
        </w:rPr>
        <w:t>Департаментом таможенного контроля</w:t>
      </w:r>
      <w:r>
        <w:rPr>
          <w:sz w:val="28"/>
          <w:szCs w:val="28"/>
        </w:rPr>
        <w:t xml:space="preserve"> </w:t>
      </w:r>
      <w:r w:rsidRPr="0004440F">
        <w:rPr>
          <w:sz w:val="28"/>
          <w:szCs w:val="28"/>
        </w:rPr>
        <w:t>Комитета проработать вопрос об интеграции информационных систем ТАИС-2 и АО НК «КТЖ», в срок до</w:t>
      </w:r>
      <w:r>
        <w:rPr>
          <w:sz w:val="28"/>
          <w:szCs w:val="28"/>
        </w:rPr>
        <w:t xml:space="preserve"> 28</w:t>
      </w:r>
      <w:r w:rsidRPr="006114FD">
        <w:rPr>
          <w:sz w:val="28"/>
          <w:szCs w:val="28"/>
        </w:rPr>
        <w:t xml:space="preserve"> фе</w:t>
      </w:r>
      <w:r w:rsidRPr="0004440F">
        <w:rPr>
          <w:sz w:val="28"/>
          <w:szCs w:val="28"/>
        </w:rPr>
        <w:t>враля2017 года.</w:t>
      </w:r>
    </w:p>
    <w:p w:rsidR="00B146E0" w:rsidRDefault="00B146E0" w:rsidP="00B146E0">
      <w:pPr>
        <w:pStyle w:val="a3"/>
        <w:jc w:val="both"/>
        <w:rPr>
          <w:sz w:val="28"/>
          <w:szCs w:val="28"/>
        </w:rPr>
      </w:pPr>
    </w:p>
    <w:p w:rsidR="00B146E0" w:rsidRPr="0004440F" w:rsidRDefault="00B146E0" w:rsidP="00B146E0">
      <w:pPr>
        <w:pStyle w:val="a3"/>
        <w:jc w:val="both"/>
        <w:rPr>
          <w:sz w:val="28"/>
          <w:szCs w:val="28"/>
        </w:rPr>
      </w:pPr>
    </w:p>
    <w:p w:rsidR="00B146E0" w:rsidRPr="00001E87" w:rsidRDefault="00B146E0" w:rsidP="00B146E0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001E87">
        <w:rPr>
          <w:b/>
          <w:color w:val="000000"/>
          <w:sz w:val="28"/>
          <w:szCs w:val="28"/>
          <w:lang w:val="kk-KZ"/>
        </w:rPr>
        <w:lastRenderedPageBreak/>
        <w:t xml:space="preserve">Рабочая группа </w:t>
      </w:r>
    </w:p>
    <w:p w:rsidR="00B146E0" w:rsidRPr="00001E87" w:rsidRDefault="00B146E0" w:rsidP="00B146E0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001E87">
        <w:rPr>
          <w:b/>
          <w:color w:val="000000"/>
          <w:sz w:val="28"/>
          <w:szCs w:val="28"/>
          <w:lang w:val="kk-KZ"/>
        </w:rPr>
        <w:t>Комитета государственных доходов</w:t>
      </w:r>
    </w:p>
    <w:p w:rsidR="00B146E0" w:rsidRPr="00001E87" w:rsidRDefault="00B146E0" w:rsidP="00B146E0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B146E0" w:rsidRPr="00001E87" w:rsidRDefault="00B146E0" w:rsidP="00B146E0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B146E0" w:rsidRPr="008E7D73" w:rsidRDefault="00B146E0" w:rsidP="00B146E0">
      <w:pPr>
        <w:pStyle w:val="a3"/>
        <w:jc w:val="both"/>
        <w:rPr>
          <w:sz w:val="28"/>
          <w:szCs w:val="28"/>
          <w:lang w:val="kk-KZ"/>
        </w:rPr>
      </w:pPr>
    </w:p>
    <w:p w:rsidR="00B146E0" w:rsidRPr="00A40ABB" w:rsidRDefault="00B146E0" w:rsidP="00B146E0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B146E0" w:rsidRPr="00A40ABB" w:rsidRDefault="00B146E0" w:rsidP="00B146E0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B146E0" w:rsidRPr="002F70A4" w:rsidRDefault="00B146E0" w:rsidP="00B146E0">
      <w:pPr>
        <w:pStyle w:val="a3"/>
        <w:jc w:val="both"/>
        <w:rPr>
          <w:sz w:val="28"/>
          <w:szCs w:val="28"/>
          <w:lang w:val="kk-KZ"/>
        </w:rPr>
      </w:pPr>
    </w:p>
    <w:p w:rsidR="00627D0A" w:rsidRDefault="00627D0A"/>
    <w:sectPr w:rsidR="00627D0A" w:rsidSect="0004440F">
      <w:headerReference w:type="default" r:id="rId7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D4" w:rsidRDefault="00FC2CD4">
      <w:r>
        <w:separator/>
      </w:r>
    </w:p>
  </w:endnote>
  <w:endnote w:type="continuationSeparator" w:id="0">
    <w:p w:rsidR="00FC2CD4" w:rsidRDefault="00F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D4" w:rsidRDefault="00FC2CD4">
      <w:r>
        <w:separator/>
      </w:r>
    </w:p>
  </w:footnote>
  <w:footnote w:type="continuationSeparator" w:id="0">
    <w:p w:rsidR="00FC2CD4" w:rsidRDefault="00FC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C5" w:rsidRDefault="00FC2CD4">
    <w:pPr>
      <w:pStyle w:val="a4"/>
      <w:jc w:val="center"/>
    </w:pPr>
  </w:p>
  <w:p w:rsidR="001138C5" w:rsidRDefault="00FC2C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E0"/>
    <w:rsid w:val="004F61EC"/>
    <w:rsid w:val="005E0339"/>
    <w:rsid w:val="00627D0A"/>
    <w:rsid w:val="00B146E0"/>
    <w:rsid w:val="00F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46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46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2016-12-07T14:02:00Z</dcterms:created>
  <dcterms:modified xsi:type="dcterms:W3CDTF">2016-12-08T04:10:00Z</dcterms:modified>
</cp:coreProperties>
</file>