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742B93" w:rsidRDefault="00742B93" w:rsidP="002B063A">
      <w:pPr>
        <w:pStyle w:val="3"/>
        <w:jc w:val="center"/>
        <w:rPr>
          <w:rFonts w:ascii="Times New Roman" w:hAnsi="Times New Roman"/>
          <w:bCs w:val="0"/>
          <w:i/>
          <w:iCs/>
          <w:sz w:val="24"/>
          <w:szCs w:val="24"/>
          <w:lang w:val="kk-KZ"/>
        </w:rPr>
      </w:pP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742B93" w:rsidRDefault="003D0B16" w:rsidP="00EC3EB3">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EC3EB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6711FA" w:rsidRPr="001C3D91" w:rsidRDefault="006711FA" w:rsidP="00EC3EB3">
      <w:pPr>
        <w:widowControl/>
        <w:tabs>
          <w:tab w:val="left" w:pos="0"/>
          <w:tab w:val="left" w:pos="142"/>
          <w:tab w:val="left" w:pos="9554"/>
          <w:tab w:val="left" w:pos="9923"/>
        </w:tabs>
        <w:snapToGrid/>
        <w:ind w:left="-284" w:right="178"/>
        <w:jc w:val="both"/>
        <w:outlineLvl w:val="0"/>
        <w:rPr>
          <w:i w:val="0"/>
          <w:iCs w:val="0"/>
          <w:sz w:val="24"/>
          <w:szCs w:val="24"/>
          <w:lang w:val="kk-KZ"/>
        </w:rPr>
      </w:pPr>
    </w:p>
    <w:p w:rsidR="00432137" w:rsidRPr="003D0B16"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С-R-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432137" w:rsidRPr="003D0B16"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DA2C71">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w:t>
      </w:r>
      <w:r w:rsidRPr="00432137">
        <w:rPr>
          <w:b w:val="0"/>
          <w:i w:val="0"/>
          <w:sz w:val="24"/>
          <w:szCs w:val="24"/>
          <w:lang w:val="kk-KZ"/>
        </w:rPr>
        <w:t xml:space="preserve">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емеc</w:t>
      </w:r>
      <w:r w:rsidRPr="003D0B16">
        <w:rPr>
          <w:b w:val="0"/>
          <w:i w:val="0"/>
          <w:sz w:val="24"/>
          <w:szCs w:val="24"/>
          <w:lang w:val="kk-KZ"/>
        </w:rPr>
        <w:t>; </w:t>
      </w:r>
    </w:p>
    <w:p w:rsidR="00432137" w:rsidRPr="003D0B16"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2) </w:t>
      </w:r>
      <w:r w:rsidRPr="00432137">
        <w:rPr>
          <w:b w:val="0"/>
          <w:i w:val="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3D0B16">
        <w:rPr>
          <w:b w:val="0"/>
          <w:i w:val="0"/>
          <w:sz w:val="24"/>
          <w:szCs w:val="24"/>
          <w:lang w:val="kk-KZ"/>
        </w:rPr>
        <w:t> </w:t>
      </w:r>
    </w:p>
    <w:p w:rsidR="00432137" w:rsidRPr="00432137"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3) </w:t>
      </w:r>
      <w:r w:rsidRPr="00432137">
        <w:rPr>
          <w:b w:val="0"/>
          <w:i w:val="0"/>
          <w:sz w:val="24"/>
          <w:szCs w:val="24"/>
          <w:lang w:val="kk-KZ"/>
        </w:rPr>
        <w:t>осы санаттағы нақты лауазымның функционалдық бағытына сәйкес салаларда жұмыс өтілі екі жарым жылдан кем емес; </w:t>
      </w:r>
    </w:p>
    <w:p w:rsidR="00432137" w:rsidRPr="003D0B16" w:rsidRDefault="00432137"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4) </w:t>
      </w:r>
      <w:r w:rsidRPr="00432137">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3D0B16">
        <w:rPr>
          <w:b w:val="0"/>
          <w:i w:val="0"/>
          <w:sz w:val="24"/>
          <w:szCs w:val="24"/>
          <w:lang w:val="kk-KZ"/>
        </w:rPr>
        <w:t> </w:t>
      </w:r>
    </w:p>
    <w:p w:rsidR="00432137" w:rsidRPr="003D0B16" w:rsidRDefault="00432137" w:rsidP="00EC3EB3">
      <w:pPr>
        <w:widowControl/>
        <w:tabs>
          <w:tab w:val="left" w:pos="0"/>
          <w:tab w:val="left" w:pos="142"/>
          <w:tab w:val="left" w:pos="9554"/>
          <w:tab w:val="left" w:pos="9923"/>
        </w:tabs>
        <w:snapToGrid/>
        <w:ind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941CA6" w:rsidRPr="003D0B16"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941CA6" w:rsidRPr="003D0B16"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941CA6" w:rsidRPr="003D0B16"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941CA6" w:rsidRPr="003D0B16"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941CA6" w:rsidRPr="003D0B16"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941CA6" w:rsidRPr="003D0B16" w:rsidRDefault="00941CA6" w:rsidP="00EC3EB3">
      <w:pPr>
        <w:widowControl/>
        <w:tabs>
          <w:tab w:val="left" w:pos="0"/>
          <w:tab w:val="left" w:pos="142"/>
          <w:tab w:val="left" w:pos="9554"/>
          <w:tab w:val="left" w:pos="9923"/>
        </w:tabs>
        <w:snapToGrid/>
        <w:ind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941CA6" w:rsidRPr="003D0B16" w:rsidRDefault="00941CA6" w:rsidP="00EC3EB3">
      <w:pPr>
        <w:widowControl/>
        <w:tabs>
          <w:tab w:val="left" w:pos="0"/>
          <w:tab w:val="left" w:pos="142"/>
          <w:tab w:val="left" w:pos="9554"/>
          <w:tab w:val="left" w:pos="9923"/>
        </w:tabs>
        <w:snapToGrid/>
        <w:ind w:left="-284" w:right="178"/>
        <w:jc w:val="both"/>
        <w:outlineLvl w:val="0"/>
        <w:rPr>
          <w:b w:val="0"/>
          <w:i w:val="0"/>
          <w:sz w:val="24"/>
          <w:szCs w:val="24"/>
          <w:lang w:val="kk-KZ"/>
        </w:rPr>
      </w:pPr>
    </w:p>
    <w:p w:rsidR="00941CA6" w:rsidRPr="003D0B16"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941CA6" w:rsidRPr="003D0B16" w:rsidRDefault="00941CA6" w:rsidP="00EC3EB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 2015 жылы 30 желтоқсанда № 12639 болып тіркелді.</w:t>
      </w:r>
    </w:p>
    <w:p w:rsidR="00432137" w:rsidRPr="00941CA6" w:rsidRDefault="00432137" w:rsidP="00EC3EB3">
      <w:pPr>
        <w:widowControl/>
        <w:tabs>
          <w:tab w:val="left" w:pos="-1405"/>
          <w:tab w:val="left" w:pos="142"/>
          <w:tab w:val="left" w:pos="9554"/>
          <w:tab w:val="left" w:pos="9923"/>
        </w:tabs>
        <w:snapToGrid/>
        <w:ind w:right="178"/>
        <w:jc w:val="both"/>
        <w:outlineLvl w:val="0"/>
        <w:rPr>
          <w:i w:val="0"/>
          <w:iCs w:val="0"/>
          <w:sz w:val="24"/>
          <w:szCs w:val="24"/>
          <w:lang w:val="kk-KZ"/>
        </w:rPr>
      </w:pPr>
    </w:p>
    <w:p w:rsidR="00432137" w:rsidRPr="003D0B16" w:rsidRDefault="00432137" w:rsidP="00EC3EB3">
      <w:pPr>
        <w:widowControl/>
        <w:tabs>
          <w:tab w:val="left" w:pos="0"/>
          <w:tab w:val="left" w:pos="9554"/>
        </w:tabs>
        <w:snapToGrid/>
        <w:ind w:right="178"/>
        <w:outlineLvl w:val="0"/>
        <w:rPr>
          <w:i w:val="0"/>
          <w:iCs w:val="0"/>
          <w:sz w:val="24"/>
          <w:szCs w:val="24"/>
          <w:lang w:val="kk-KZ"/>
        </w:rPr>
      </w:pPr>
      <w:r w:rsidRPr="003D0B16">
        <w:rPr>
          <w:i w:val="0"/>
          <w:iCs w:val="0"/>
          <w:sz w:val="24"/>
          <w:szCs w:val="24"/>
          <w:lang w:val="kk-KZ"/>
        </w:rPr>
        <w:lastRenderedPageBreak/>
        <w:t>Мемлекеттік әкімшілік қызметшілердің лауазымдық жалақысы</w:t>
      </w:r>
    </w:p>
    <w:p w:rsidR="00432137" w:rsidRPr="003D0B16" w:rsidRDefault="00432137" w:rsidP="00EC3EB3">
      <w:pPr>
        <w:widowControl/>
        <w:tabs>
          <w:tab w:val="left" w:pos="-1405"/>
          <w:tab w:val="left" w:pos="9554"/>
        </w:tabs>
        <w:snapToGrid/>
        <w:ind w:left="-1405" w:right="266"/>
        <w:jc w:val="both"/>
        <w:outlineLvl w:val="0"/>
        <w:rPr>
          <w:i w:val="0"/>
          <w:iCs w:val="0"/>
          <w:sz w:val="24"/>
          <w:szCs w:val="24"/>
          <w:lang w:val="kk-KZ"/>
        </w:rPr>
      </w:pPr>
    </w:p>
    <w:tbl>
      <w:tblPr>
        <w:tblW w:w="708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823"/>
        <w:gridCol w:w="3543"/>
      </w:tblGrid>
      <w:tr w:rsidR="00432137" w:rsidRPr="003D0B16" w:rsidTr="00941CA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2137" w:rsidRPr="003D0B16" w:rsidRDefault="00432137" w:rsidP="00EC3EB3">
            <w:pPr>
              <w:keepNext/>
              <w:keepLines/>
              <w:widowControl/>
              <w:tabs>
                <w:tab w:val="left" w:pos="-1405"/>
                <w:tab w:val="left" w:pos="0"/>
                <w:tab w:val="left" w:pos="6663"/>
                <w:tab w:val="left" w:pos="10116"/>
              </w:tabs>
              <w:snapToGrid/>
              <w:ind w:left="20" w:right="-60"/>
              <w:jc w:val="both"/>
              <w:rPr>
                <w:i w:val="0"/>
                <w:iCs w:val="0"/>
                <w:sz w:val="24"/>
                <w:szCs w:val="24"/>
                <w:lang w:val="kk-KZ"/>
              </w:rPr>
            </w:pPr>
            <w:r w:rsidRPr="003D0B16">
              <w:rPr>
                <w:i w:val="0"/>
                <w:iCs w:val="0"/>
                <w:sz w:val="24"/>
                <w:szCs w:val="24"/>
                <w:lang w:val="kk-KZ"/>
              </w:rPr>
              <w:t>Санат</w:t>
            </w:r>
          </w:p>
        </w:tc>
        <w:tc>
          <w:tcPr>
            <w:tcW w:w="5366" w:type="dxa"/>
            <w:gridSpan w:val="2"/>
            <w:tcBorders>
              <w:top w:val="single" w:sz="4" w:space="0" w:color="auto"/>
              <w:left w:val="single" w:sz="4" w:space="0" w:color="auto"/>
              <w:bottom w:val="single" w:sz="4" w:space="0" w:color="auto"/>
              <w:right w:val="single" w:sz="4" w:space="0" w:color="auto"/>
            </w:tcBorders>
            <w:vAlign w:val="center"/>
          </w:tcPr>
          <w:p w:rsidR="00432137" w:rsidRPr="003D0B16" w:rsidRDefault="00432137" w:rsidP="00EC3EB3">
            <w:pPr>
              <w:keepNext/>
              <w:keepLines/>
              <w:widowControl/>
              <w:tabs>
                <w:tab w:val="left" w:pos="-1405"/>
                <w:tab w:val="left" w:pos="132"/>
                <w:tab w:val="left" w:pos="6663"/>
                <w:tab w:val="left" w:pos="10116"/>
              </w:tabs>
              <w:snapToGrid/>
              <w:ind w:right="266"/>
              <w:jc w:val="both"/>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432137" w:rsidRPr="003D0B16" w:rsidTr="00941CA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2137" w:rsidRPr="003D0B16" w:rsidRDefault="00432137" w:rsidP="00EC3EB3">
            <w:pPr>
              <w:keepNext/>
              <w:keepLines/>
              <w:widowControl/>
              <w:tabs>
                <w:tab w:val="left" w:pos="132"/>
                <w:tab w:val="left" w:pos="6663"/>
              </w:tabs>
              <w:ind w:left="-1440" w:right="99"/>
              <w:jc w:val="both"/>
              <w:rPr>
                <w:i w:val="0"/>
                <w:iCs w:val="0"/>
                <w:sz w:val="24"/>
                <w:szCs w:val="24"/>
                <w:lang w:val="kk-KZ"/>
              </w:rPr>
            </w:pPr>
          </w:p>
        </w:tc>
        <w:tc>
          <w:tcPr>
            <w:tcW w:w="1823" w:type="dxa"/>
            <w:tcBorders>
              <w:top w:val="single" w:sz="4" w:space="0" w:color="auto"/>
              <w:left w:val="single" w:sz="4" w:space="0" w:color="auto"/>
              <w:bottom w:val="single" w:sz="4" w:space="0" w:color="auto"/>
              <w:right w:val="single" w:sz="4" w:space="0" w:color="auto"/>
            </w:tcBorders>
            <w:vAlign w:val="center"/>
          </w:tcPr>
          <w:p w:rsidR="00432137" w:rsidRPr="003D0B16" w:rsidRDefault="00432137" w:rsidP="00EC3EB3">
            <w:pPr>
              <w:pStyle w:val="a7"/>
              <w:keepNext/>
              <w:keepLines/>
              <w:widowControl/>
              <w:tabs>
                <w:tab w:val="left" w:pos="132"/>
                <w:tab w:val="left" w:pos="1276"/>
              </w:tabs>
              <w:ind w:right="99"/>
              <w:jc w:val="both"/>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543" w:type="dxa"/>
            <w:tcBorders>
              <w:top w:val="single" w:sz="4" w:space="0" w:color="auto"/>
              <w:left w:val="single" w:sz="4" w:space="0" w:color="auto"/>
              <w:bottom w:val="single" w:sz="4" w:space="0" w:color="auto"/>
              <w:right w:val="single" w:sz="4" w:space="0" w:color="auto"/>
            </w:tcBorders>
            <w:vAlign w:val="center"/>
          </w:tcPr>
          <w:p w:rsidR="00432137" w:rsidRPr="003D0B16" w:rsidRDefault="00432137" w:rsidP="00EC3EB3">
            <w:pPr>
              <w:pStyle w:val="a7"/>
              <w:keepNext/>
              <w:keepLines/>
              <w:widowControl/>
              <w:tabs>
                <w:tab w:val="clear" w:pos="959"/>
                <w:tab w:val="left" w:pos="132"/>
                <w:tab w:val="left" w:pos="1165"/>
                <w:tab w:val="left" w:pos="1307"/>
              </w:tabs>
              <w:ind w:left="31"/>
              <w:jc w:val="both"/>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32137" w:rsidRPr="003D0B16" w:rsidTr="00941CA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2137" w:rsidRPr="003D0B16" w:rsidRDefault="00432137" w:rsidP="00EC3EB3">
            <w:pPr>
              <w:pStyle w:val="2"/>
              <w:tabs>
                <w:tab w:val="left" w:pos="0"/>
                <w:tab w:val="left" w:pos="9923"/>
              </w:tabs>
              <w:spacing w:before="0" w:line="240" w:lineRule="auto"/>
              <w:jc w:val="both"/>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823" w:type="dxa"/>
            <w:tcBorders>
              <w:top w:val="single" w:sz="4" w:space="0" w:color="auto"/>
              <w:left w:val="single" w:sz="4" w:space="0" w:color="auto"/>
              <w:bottom w:val="single" w:sz="4" w:space="0" w:color="auto"/>
              <w:right w:val="single" w:sz="4" w:space="0" w:color="auto"/>
            </w:tcBorders>
            <w:vAlign w:val="center"/>
          </w:tcPr>
          <w:p w:rsidR="00432137" w:rsidRPr="00432137" w:rsidRDefault="00432137" w:rsidP="00EC3EB3">
            <w:pPr>
              <w:jc w:val="both"/>
              <w:rPr>
                <w:i w:val="0"/>
                <w:color w:val="000000"/>
                <w:sz w:val="24"/>
                <w:szCs w:val="24"/>
                <w:lang w:val="en-US"/>
              </w:rPr>
            </w:pPr>
            <w:r>
              <w:rPr>
                <w:i w:val="0"/>
                <w:color w:val="000000"/>
                <w:sz w:val="24"/>
                <w:szCs w:val="24"/>
                <w:lang w:val="en-US"/>
              </w:rPr>
              <w:t>96607</w:t>
            </w:r>
          </w:p>
        </w:tc>
        <w:tc>
          <w:tcPr>
            <w:tcW w:w="3543" w:type="dxa"/>
            <w:tcBorders>
              <w:top w:val="single" w:sz="4" w:space="0" w:color="auto"/>
              <w:left w:val="single" w:sz="4" w:space="0" w:color="auto"/>
              <w:bottom w:val="single" w:sz="4" w:space="0" w:color="auto"/>
              <w:right w:val="single" w:sz="4" w:space="0" w:color="auto"/>
            </w:tcBorders>
            <w:vAlign w:val="center"/>
          </w:tcPr>
          <w:p w:rsidR="00432137" w:rsidRPr="00432137" w:rsidRDefault="00432137" w:rsidP="00EC3EB3">
            <w:pPr>
              <w:jc w:val="both"/>
              <w:rPr>
                <w:i w:val="0"/>
                <w:color w:val="000000"/>
                <w:sz w:val="24"/>
                <w:szCs w:val="24"/>
                <w:lang w:val="en-US"/>
              </w:rPr>
            </w:pPr>
            <w:r>
              <w:rPr>
                <w:i w:val="0"/>
                <w:color w:val="000000"/>
                <w:sz w:val="24"/>
                <w:szCs w:val="24"/>
                <w:lang w:val="en-US"/>
              </w:rPr>
              <w:t>129920</w:t>
            </w:r>
          </w:p>
        </w:tc>
      </w:tr>
      <w:tr w:rsidR="00941CA6" w:rsidRPr="003D0B16" w:rsidTr="00941CA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41CA6" w:rsidRPr="003D0B16" w:rsidRDefault="00941CA6" w:rsidP="00EC3EB3">
            <w:pPr>
              <w:pStyle w:val="2"/>
              <w:tabs>
                <w:tab w:val="left" w:pos="0"/>
                <w:tab w:val="left" w:pos="9923"/>
              </w:tabs>
              <w:spacing w:before="0" w:line="240" w:lineRule="auto"/>
              <w:jc w:val="both"/>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823" w:type="dxa"/>
            <w:tcBorders>
              <w:top w:val="single" w:sz="4" w:space="0" w:color="auto"/>
              <w:left w:val="single" w:sz="4" w:space="0" w:color="auto"/>
              <w:bottom w:val="single" w:sz="4" w:space="0" w:color="auto"/>
              <w:right w:val="single" w:sz="4" w:space="0" w:color="auto"/>
            </w:tcBorders>
            <w:vAlign w:val="center"/>
          </w:tcPr>
          <w:p w:rsidR="00941CA6" w:rsidRPr="003D0B16" w:rsidRDefault="00941CA6" w:rsidP="00EC3EB3">
            <w:pPr>
              <w:jc w:val="both"/>
              <w:rPr>
                <w:i w:val="0"/>
                <w:color w:val="000000"/>
                <w:sz w:val="24"/>
                <w:szCs w:val="24"/>
                <w:lang w:val="en-US"/>
              </w:rPr>
            </w:pPr>
            <w:r w:rsidRPr="003D0B16">
              <w:rPr>
                <w:i w:val="0"/>
                <w:color w:val="000000"/>
                <w:sz w:val="24"/>
                <w:szCs w:val="24"/>
              </w:rPr>
              <w:t>73288</w:t>
            </w:r>
          </w:p>
        </w:tc>
        <w:tc>
          <w:tcPr>
            <w:tcW w:w="3543" w:type="dxa"/>
            <w:tcBorders>
              <w:top w:val="single" w:sz="4" w:space="0" w:color="auto"/>
              <w:left w:val="single" w:sz="4" w:space="0" w:color="auto"/>
              <w:bottom w:val="single" w:sz="4" w:space="0" w:color="auto"/>
              <w:right w:val="single" w:sz="4" w:space="0" w:color="auto"/>
            </w:tcBorders>
            <w:vAlign w:val="center"/>
          </w:tcPr>
          <w:p w:rsidR="00941CA6" w:rsidRPr="003D0B16" w:rsidRDefault="00941CA6" w:rsidP="00EC3EB3">
            <w:pPr>
              <w:jc w:val="both"/>
              <w:rPr>
                <w:i w:val="0"/>
                <w:color w:val="000000"/>
                <w:sz w:val="24"/>
                <w:szCs w:val="24"/>
                <w:lang w:val="en-US"/>
              </w:rPr>
            </w:pPr>
            <w:r w:rsidRPr="003D0B16">
              <w:rPr>
                <w:i w:val="0"/>
                <w:color w:val="000000"/>
                <w:sz w:val="24"/>
                <w:szCs w:val="24"/>
              </w:rPr>
              <w:t>99105</w:t>
            </w:r>
          </w:p>
        </w:tc>
      </w:tr>
    </w:tbl>
    <w:p w:rsidR="00432137" w:rsidRDefault="00432137" w:rsidP="00EC3EB3">
      <w:pPr>
        <w:widowControl/>
        <w:tabs>
          <w:tab w:val="left" w:pos="0"/>
          <w:tab w:val="left" w:pos="142"/>
          <w:tab w:val="left" w:pos="9554"/>
          <w:tab w:val="left" w:pos="9923"/>
        </w:tabs>
        <w:snapToGrid/>
        <w:ind w:left="-284" w:right="178"/>
        <w:jc w:val="both"/>
        <w:outlineLvl w:val="0"/>
        <w:rPr>
          <w:i w:val="0"/>
          <w:iCs w:val="0"/>
          <w:sz w:val="24"/>
          <w:szCs w:val="24"/>
          <w:lang w:val="en-US"/>
        </w:rPr>
      </w:pPr>
    </w:p>
    <w:p w:rsidR="002823FC" w:rsidRPr="003D0B16" w:rsidRDefault="002823FC" w:rsidP="00EC3EB3">
      <w:pPr>
        <w:ind w:right="178"/>
        <w:jc w:val="both"/>
        <w:rPr>
          <w:i w:val="0"/>
          <w:iCs w:val="0"/>
          <w:sz w:val="24"/>
          <w:szCs w:val="24"/>
          <w:highlight w:val="cyan"/>
          <w:lang w:val="kk-KZ"/>
        </w:rPr>
      </w:pPr>
    </w:p>
    <w:p w:rsidR="00BB6B97" w:rsidRDefault="00252540" w:rsidP="00EC3EB3">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EC3EB3">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0F44A1" w:rsidRPr="000F44A1" w:rsidRDefault="000F44A1" w:rsidP="00EC3EB3">
      <w:pPr>
        <w:ind w:left="-284" w:right="178"/>
        <w:jc w:val="both"/>
        <w:rPr>
          <w:i w:val="0"/>
          <w:sz w:val="24"/>
          <w:szCs w:val="24"/>
          <w:highlight w:val="cyan"/>
          <w:lang w:val="kk-KZ"/>
        </w:rPr>
      </w:pPr>
    </w:p>
    <w:p w:rsidR="001C3D91" w:rsidRPr="001C3D91" w:rsidRDefault="00BB6B97" w:rsidP="001C3D91">
      <w:pPr>
        <w:ind w:left="-284" w:right="178"/>
        <w:jc w:val="both"/>
        <w:rPr>
          <w:i w:val="0"/>
          <w:sz w:val="24"/>
          <w:szCs w:val="24"/>
          <w:lang w:val="kk-KZ"/>
        </w:rPr>
      </w:pPr>
      <w:r w:rsidRPr="001C3D91">
        <w:rPr>
          <w:i w:val="0"/>
          <w:sz w:val="24"/>
          <w:szCs w:val="24"/>
          <w:lang w:val="kk-KZ"/>
        </w:rPr>
        <w:t xml:space="preserve">1. Оңтүстік Қазақстан облысы бойынша Мемлекеттік кірістер департаментінің </w:t>
      </w:r>
      <w:r w:rsidR="001E4BE8" w:rsidRPr="001C3D91">
        <w:rPr>
          <w:i w:val="0"/>
          <w:sz w:val="24"/>
          <w:szCs w:val="24"/>
          <w:lang w:val="kk-KZ"/>
        </w:rPr>
        <w:t>Әл-Фараби ауданы</w:t>
      </w:r>
      <w:r w:rsidR="00824129" w:rsidRPr="001C3D91">
        <w:rPr>
          <w:i w:val="0"/>
          <w:sz w:val="24"/>
          <w:szCs w:val="24"/>
          <w:lang w:val="kk-KZ"/>
        </w:rPr>
        <w:t xml:space="preserve"> бойынша мемлекет</w:t>
      </w:r>
      <w:r w:rsidRPr="001C3D91">
        <w:rPr>
          <w:i w:val="0"/>
          <w:sz w:val="24"/>
          <w:szCs w:val="24"/>
          <w:lang w:val="kk-KZ"/>
        </w:rPr>
        <w:t xml:space="preserve">тік кірістер басқармасы </w:t>
      </w:r>
      <w:r w:rsidR="00432137" w:rsidRPr="001C3D91">
        <w:rPr>
          <w:i w:val="0"/>
          <w:sz w:val="24"/>
          <w:szCs w:val="24"/>
          <w:lang w:val="kk-KZ"/>
        </w:rPr>
        <w:t>cалықты әкімшілендіру бөлімнің басшысы</w:t>
      </w:r>
      <w:r w:rsidRPr="001C3D91">
        <w:rPr>
          <w:i w:val="0"/>
          <w:sz w:val="24"/>
          <w:szCs w:val="24"/>
          <w:lang w:val="kk-KZ"/>
        </w:rPr>
        <w:t xml:space="preserve"> </w:t>
      </w:r>
      <w:r w:rsidR="001266A9" w:rsidRPr="001C3D91">
        <w:rPr>
          <w:i w:val="0"/>
          <w:sz w:val="24"/>
          <w:szCs w:val="24"/>
          <w:lang w:val="kk-KZ"/>
        </w:rPr>
        <w:t xml:space="preserve"> </w:t>
      </w:r>
      <w:r w:rsidRPr="001C3D91">
        <w:rPr>
          <w:i w:val="0"/>
          <w:sz w:val="24"/>
          <w:szCs w:val="24"/>
          <w:lang w:val="kk-KZ"/>
        </w:rPr>
        <w:t>(</w:t>
      </w:r>
      <w:r w:rsidR="00432137" w:rsidRPr="001C3D91">
        <w:rPr>
          <w:i w:val="0"/>
          <w:sz w:val="24"/>
          <w:szCs w:val="24"/>
          <w:lang w:val="kk-KZ"/>
        </w:rPr>
        <w:t>С-R-3</w:t>
      </w:r>
      <w:r w:rsidR="001266A9" w:rsidRPr="001C3D91">
        <w:rPr>
          <w:i w:val="0"/>
          <w:sz w:val="24"/>
          <w:szCs w:val="24"/>
          <w:lang w:val="kk-KZ"/>
        </w:rPr>
        <w:t xml:space="preserve"> </w:t>
      </w:r>
      <w:r w:rsidRPr="001C3D91">
        <w:rPr>
          <w:i w:val="0"/>
          <w:sz w:val="24"/>
          <w:szCs w:val="24"/>
          <w:lang w:val="kk-KZ"/>
        </w:rPr>
        <w:t xml:space="preserve">санаты) </w:t>
      </w:r>
      <w:r w:rsidR="001266A9" w:rsidRPr="001C3D91">
        <w:rPr>
          <w:i w:val="0"/>
          <w:sz w:val="24"/>
          <w:szCs w:val="24"/>
          <w:lang w:val="kk-KZ"/>
        </w:rPr>
        <w:t>1 бірлік.</w:t>
      </w:r>
    </w:p>
    <w:p w:rsidR="001C3D91" w:rsidRPr="001C3D91" w:rsidRDefault="00824129" w:rsidP="001C3D91">
      <w:pPr>
        <w:ind w:left="-284" w:right="178"/>
        <w:jc w:val="both"/>
        <w:rPr>
          <w:i w:val="0"/>
          <w:sz w:val="24"/>
          <w:szCs w:val="24"/>
          <w:lang w:val="kk-KZ"/>
        </w:rPr>
      </w:pPr>
      <w:r w:rsidRPr="003D0B16">
        <w:rPr>
          <w:i w:val="0"/>
          <w:sz w:val="24"/>
          <w:szCs w:val="24"/>
          <w:lang w:val="kk-KZ"/>
        </w:rPr>
        <w:t xml:space="preserve">Функционалды міндеттері: </w:t>
      </w:r>
      <w:r w:rsidR="001C3D91" w:rsidRPr="001C3D91">
        <w:rPr>
          <w:b w:val="0"/>
          <w:i w:val="0"/>
          <w:sz w:val="24"/>
          <w:szCs w:val="24"/>
          <w:lang w:val="kk-KZ"/>
        </w:rPr>
        <w:t>бөлім жұмысына басшылық жасау, бөлім қызметкерлерінің қызметтік міндеттерін бөлу, тексеру актісі бойынша берешек салықтарды және басқа да міндетті төлемдердің бюджетке түсуін, ҚҚС-ң дұрыс есептелуі мен өз уақытында төленуін қадағалау, салық төлеушілерге қарсы тексерулер, ҚҚС есебінде тұрмай жұмыс істейтін салық төлеушілерге құжаттық тексерулер жүргізіліуін,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және заңды тұлғаларға жүргізілген рейдтік,  қарсы тексерулердің және зерттеу актілерінің талапқа сай, сапалы жүргізілуін қадағалау, салық төлеушілердің салық міндеттемелерін уақытылы және толық орындауын бақылау, камералдық бақылау жасау.</w:t>
      </w:r>
      <w:r w:rsidR="001C3D91" w:rsidRPr="001C3D91">
        <w:rPr>
          <w:b w:val="0"/>
          <w:i w:val="0"/>
          <w:noProof/>
          <w:sz w:val="24"/>
          <w:szCs w:val="24"/>
          <w:lang w:val="kk-KZ"/>
        </w:rPr>
        <w:t xml:space="preserve">Акциздік өнімдердің өндірісі және айналымымен айналысатын кәсіпорындар мен ұйымдарда, бюджетке акциз төлемдерінің толық мерзімді және </w:t>
      </w:r>
      <w:r w:rsidR="001C3D91" w:rsidRPr="001C3D91">
        <w:rPr>
          <w:b w:val="0"/>
          <w:i w:val="0"/>
          <w:noProof/>
          <w:spacing w:val="-1"/>
          <w:sz w:val="24"/>
          <w:szCs w:val="24"/>
          <w:lang w:val="kk-KZ"/>
        </w:rPr>
        <w:t>дұрыс төленуін қамтамасыз ету</w:t>
      </w:r>
      <w:r w:rsidR="001C3D91" w:rsidRPr="001C3D91">
        <w:rPr>
          <w:b w:val="0"/>
          <w:i w:val="0"/>
          <w:noProof/>
          <w:sz w:val="24"/>
          <w:szCs w:val="24"/>
          <w:lang w:val="kk-KZ"/>
        </w:rPr>
        <w:t>, а</w:t>
      </w:r>
      <w:r w:rsidR="001C3D91" w:rsidRPr="001C3D91">
        <w:rPr>
          <w:b w:val="0"/>
          <w:i w:val="0"/>
          <w:noProof/>
          <w:spacing w:val="-1"/>
          <w:sz w:val="24"/>
          <w:szCs w:val="24"/>
          <w:lang w:val="kk-KZ"/>
        </w:rPr>
        <w:t xml:space="preserve">кциздік бекеттердің қызметін қадағалау. </w:t>
      </w:r>
      <w:r w:rsidR="001C3D91" w:rsidRPr="001C3D91">
        <w:rPr>
          <w:b w:val="0"/>
          <w:i w:val="0"/>
          <w:sz w:val="24"/>
          <w:szCs w:val="24"/>
          <w:lang w:val="kk-KZ"/>
        </w:rPr>
        <w:t>Кедендік одақта орындалған жұмыс, атқарылған қызмет, тауарлардың импорты және экспорты ішінде жанама салығын өндіру принциптері туралы келісім шеңберінде жанама салықтарын әкімшіліктендіру жұмыстарын ұйымдастыру,  жанама салықтарды салықтық әкімшіліктендіруді жүзеге асыру арқылы бюджетке жанама салықтардың түсуін толық камтамасыз ету.</w:t>
      </w:r>
    </w:p>
    <w:p w:rsidR="001E4BE8" w:rsidRPr="001C3D91" w:rsidRDefault="001E4BE8" w:rsidP="00EC3EB3">
      <w:pPr>
        <w:ind w:left="-284" w:right="178"/>
        <w:jc w:val="both"/>
        <w:rPr>
          <w:b w:val="0"/>
          <w:i w:val="0"/>
          <w:sz w:val="24"/>
          <w:szCs w:val="24"/>
          <w:lang w:val="kk-KZ"/>
        </w:rPr>
      </w:pPr>
    </w:p>
    <w:p w:rsidR="005650EB" w:rsidRPr="003D0B16" w:rsidRDefault="00824129" w:rsidP="00EC3EB3">
      <w:pPr>
        <w:ind w:left="-284" w:right="178"/>
        <w:jc w:val="both"/>
        <w:rPr>
          <w:b w:val="0"/>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D4219A" w:rsidRPr="003D0B16">
        <w:rPr>
          <w:b w:val="0"/>
          <w:i w:val="0"/>
          <w:sz w:val="24"/>
          <w:szCs w:val="24"/>
          <w:lang w:val="kk-KZ"/>
        </w:rPr>
        <w:t>Жоғары</w:t>
      </w:r>
      <w:r w:rsidR="00D4219A" w:rsidRPr="003D0B16">
        <w:rPr>
          <w:b w:val="0"/>
          <w:i w:val="0"/>
          <w:color w:val="000000"/>
          <w:sz w:val="24"/>
          <w:szCs w:val="24"/>
          <w:lang w:val="kk-KZ"/>
        </w:rPr>
        <w:t xml:space="preserve"> </w:t>
      </w:r>
      <w:r w:rsidR="001E4BE8" w:rsidRPr="003D0B16">
        <w:rPr>
          <w:b w:val="0"/>
          <w:i w:val="0"/>
          <w:color w:val="000000"/>
          <w:sz w:val="24"/>
          <w:szCs w:val="24"/>
          <w:lang w:val="kk-KZ"/>
        </w:rPr>
        <w:t>экономика</w:t>
      </w:r>
      <w:r w:rsidR="00D4219A" w:rsidRPr="003D0B16">
        <w:rPr>
          <w:b w:val="0"/>
          <w:i w:val="0"/>
          <w:color w:val="000000"/>
          <w:sz w:val="24"/>
          <w:szCs w:val="24"/>
          <w:lang w:val="kk-KZ"/>
        </w:rPr>
        <w:t>лық</w:t>
      </w:r>
      <w:r w:rsidR="001E4BE8" w:rsidRPr="003D0B16">
        <w:rPr>
          <w:b w:val="0"/>
          <w:i w:val="0"/>
          <w:color w:val="000000"/>
          <w:sz w:val="24"/>
          <w:szCs w:val="24"/>
          <w:lang w:val="kk-KZ"/>
        </w:rPr>
        <w:t>, құқықтану, есеп және аудит, қаржы, әлемдік экономика, салық ісі мамандығы бойынша</w:t>
      </w:r>
      <w:r w:rsidR="001E4BE8"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219A" w:rsidRPr="003D0B16" w:rsidRDefault="00824129" w:rsidP="00EC3EB3">
      <w:pPr>
        <w:ind w:left="-284" w:right="178"/>
        <w:jc w:val="both"/>
        <w:rPr>
          <w:i w:val="0"/>
          <w:sz w:val="24"/>
          <w:szCs w:val="24"/>
          <w:lang w:val="kk-KZ"/>
        </w:rPr>
      </w:pPr>
      <w:r w:rsidRPr="003D0B16">
        <w:rPr>
          <w:i w:val="0"/>
          <w:sz w:val="24"/>
          <w:szCs w:val="24"/>
          <w:lang w:val="kk-KZ"/>
        </w:rPr>
        <w:t xml:space="preserve">2.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1E4BE8" w:rsidRPr="003D0B16">
        <w:rPr>
          <w:i w:val="0"/>
          <w:sz w:val="24"/>
          <w:szCs w:val="24"/>
          <w:lang w:val="kk-KZ"/>
        </w:rPr>
        <w:t>Әл-Фараби ауданы</w:t>
      </w:r>
      <w:r w:rsidRPr="003D0B16">
        <w:rPr>
          <w:i w:val="0"/>
          <w:sz w:val="24"/>
          <w:szCs w:val="24"/>
          <w:lang w:val="kk-KZ"/>
        </w:rPr>
        <w:t xml:space="preserve"> бойынша </w:t>
      </w:r>
      <w:r w:rsidR="00BB6B97">
        <w:rPr>
          <w:i w:val="0"/>
          <w:sz w:val="24"/>
          <w:szCs w:val="24"/>
          <w:lang w:val="kk-KZ"/>
        </w:rPr>
        <w:t xml:space="preserve">мемлекеттік кірістер басқармасы </w:t>
      </w:r>
      <w:r w:rsidR="001E4BE8" w:rsidRPr="003D0B16">
        <w:rPr>
          <w:i w:val="0"/>
          <w:sz w:val="24"/>
          <w:szCs w:val="24"/>
          <w:lang w:val="kk-KZ"/>
        </w:rPr>
        <w:t>салықты әкімшілендіру</w:t>
      </w:r>
      <w:r w:rsidR="00BB6B97">
        <w:rPr>
          <w:i w:val="0"/>
          <w:sz w:val="24"/>
          <w:szCs w:val="24"/>
          <w:lang w:val="kk-KZ"/>
        </w:rPr>
        <w:t xml:space="preserve"> </w:t>
      </w:r>
      <w:r w:rsidRPr="003D0B16">
        <w:rPr>
          <w:i w:val="0"/>
          <w:sz w:val="24"/>
          <w:szCs w:val="24"/>
          <w:lang w:val="kk-KZ"/>
        </w:rPr>
        <w:t xml:space="preserve">бөлімінің бас маманы, </w:t>
      </w:r>
      <w:r w:rsidR="00BB6B97">
        <w:rPr>
          <w:i w:val="0"/>
          <w:sz w:val="24"/>
          <w:szCs w:val="24"/>
          <w:lang w:val="kk-KZ"/>
        </w:rPr>
        <w:t>(</w:t>
      </w:r>
      <w:r w:rsidRPr="003D0B16">
        <w:rPr>
          <w:i w:val="0"/>
          <w:sz w:val="24"/>
          <w:szCs w:val="24"/>
          <w:lang w:val="kk-KZ"/>
        </w:rPr>
        <w:t xml:space="preserve">С-R-4 </w:t>
      </w:r>
      <w:r w:rsidR="00BB6B97">
        <w:rPr>
          <w:i w:val="0"/>
          <w:sz w:val="24"/>
          <w:szCs w:val="24"/>
          <w:lang w:val="kk-KZ"/>
        </w:rPr>
        <w:t>санаты</w:t>
      </w:r>
      <w:r w:rsidR="00430C0C" w:rsidRPr="003D0B16">
        <w:rPr>
          <w:i w:val="0"/>
          <w:sz w:val="24"/>
          <w:szCs w:val="24"/>
          <w:lang w:val="kk-KZ"/>
        </w:rPr>
        <w:t xml:space="preserve">) </w:t>
      </w:r>
      <w:r w:rsidRPr="003D0B16">
        <w:rPr>
          <w:i w:val="0"/>
          <w:sz w:val="24"/>
          <w:szCs w:val="24"/>
          <w:lang w:val="kk-KZ"/>
        </w:rPr>
        <w:t xml:space="preserve"> </w:t>
      </w:r>
      <w:r w:rsidR="00432137">
        <w:rPr>
          <w:i w:val="0"/>
          <w:sz w:val="24"/>
          <w:szCs w:val="24"/>
          <w:lang w:val="kk-KZ"/>
        </w:rPr>
        <w:t>1</w:t>
      </w:r>
      <w:r w:rsidR="00D4219A" w:rsidRPr="003D0B16">
        <w:rPr>
          <w:i w:val="0"/>
          <w:sz w:val="24"/>
          <w:szCs w:val="24"/>
          <w:lang w:val="kk-KZ"/>
        </w:rPr>
        <w:t xml:space="preserve"> бірлік</w:t>
      </w:r>
      <w:r w:rsidR="00430C0C" w:rsidRPr="003D0B16">
        <w:rPr>
          <w:i w:val="0"/>
          <w:sz w:val="24"/>
          <w:szCs w:val="24"/>
          <w:lang w:val="kk-KZ"/>
        </w:rPr>
        <w:t>.</w:t>
      </w:r>
    </w:p>
    <w:p w:rsidR="00D4219A" w:rsidRPr="003D0B16" w:rsidRDefault="00824129" w:rsidP="00EC3EB3">
      <w:pPr>
        <w:ind w:left="-284"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D4219A" w:rsidRPr="003D0B16">
        <w:rPr>
          <w:b w:val="0"/>
          <w:i w:val="0"/>
          <w:color w:val="000000"/>
          <w:sz w:val="24"/>
          <w:szCs w:val="24"/>
          <w:lang w:val="kk-KZ"/>
        </w:rPr>
        <w:t xml:space="preserve">бөлімнің орталықтандырылған тапсырмаларын орындау, </w:t>
      </w:r>
      <w:r w:rsidR="00D4219A" w:rsidRPr="003D0B16">
        <w:rPr>
          <w:b w:val="0"/>
          <w:i w:val="0"/>
          <w:sz w:val="24"/>
          <w:szCs w:val="24"/>
          <w:lang w:val="kk-KZ"/>
        </w:rPr>
        <w:t xml:space="preserve">ҚҚС есебінде тұрмай жұмыс істейтін салық төлеушілерге құжаттық тексерулер, заңды тұлғаларға, </w:t>
      </w:r>
      <w:r w:rsidR="00D4219A" w:rsidRPr="003D0B16">
        <w:rPr>
          <w:b w:val="0"/>
          <w:i w:val="0"/>
          <w:sz w:val="24"/>
          <w:szCs w:val="24"/>
          <w:lang w:val="kk-KZ"/>
        </w:rPr>
        <w:lastRenderedPageBreak/>
        <w:t>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D4219A" w:rsidRPr="003D0B16">
        <w:rPr>
          <w:i w:val="0"/>
          <w:sz w:val="24"/>
          <w:szCs w:val="24"/>
          <w:lang w:val="kk-KZ"/>
        </w:rPr>
        <w:t xml:space="preserve"> </w:t>
      </w:r>
      <w:r w:rsidR="00D4219A" w:rsidRPr="003D0B16">
        <w:rPr>
          <w:b w:val="0"/>
          <w:i w:val="0"/>
          <w:noProof/>
          <w:sz w:val="24"/>
          <w:szCs w:val="24"/>
          <w:lang w:val="kk-KZ"/>
        </w:rPr>
        <w:t>Акциз салықтарының дер кезінде және толық түсуін қамтамасыз ету,</w:t>
      </w:r>
      <w:r w:rsidR="00D4219A" w:rsidRPr="003D0B16">
        <w:rPr>
          <w:b w:val="0"/>
          <w:i w:val="0"/>
          <w:sz w:val="24"/>
          <w:szCs w:val="24"/>
          <w:lang w:val="kk-KZ"/>
        </w:rPr>
        <w:t xml:space="preserve"> </w:t>
      </w:r>
      <w:r w:rsidR="00D4219A" w:rsidRPr="003D0B16">
        <w:rPr>
          <w:b w:val="0"/>
          <w:i w:val="0"/>
          <w:noProof/>
          <w:sz w:val="24"/>
          <w:szCs w:val="24"/>
          <w:lang w:val="kk-KZ"/>
        </w:rPr>
        <w:t>а</w:t>
      </w:r>
      <w:r w:rsidR="00D4219A" w:rsidRPr="003D0B16">
        <w:rPr>
          <w:b w:val="0"/>
          <w:i w:val="0"/>
          <w:noProof/>
          <w:spacing w:val="-1"/>
          <w:sz w:val="24"/>
          <w:szCs w:val="24"/>
          <w:lang w:val="kk-KZ"/>
        </w:rPr>
        <w:t>кциздік бекеттердің қызметін бақылау,</w:t>
      </w:r>
      <w:r w:rsidR="00D4219A" w:rsidRPr="003D0B16">
        <w:rPr>
          <w:b w:val="0"/>
          <w:i w:val="0"/>
          <w:sz w:val="24"/>
          <w:szCs w:val="24"/>
          <w:lang w:val="kk-KZ"/>
        </w:rPr>
        <w:t xml:space="preserve"> а</w:t>
      </w:r>
      <w:r w:rsidR="00D4219A"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D4219A"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D4219A" w:rsidRPr="003D0B16">
        <w:rPr>
          <w:b w:val="0"/>
          <w:i w:val="0"/>
          <w:noProof/>
          <w:sz w:val="24"/>
          <w:szCs w:val="24"/>
          <w:lang w:val="kk-KZ"/>
        </w:rPr>
        <w:t xml:space="preserve">мақсатында салықтық тексерулер жүргізу, </w:t>
      </w:r>
      <w:r w:rsidR="00D4219A"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D4219A" w:rsidRPr="003D0B16">
        <w:rPr>
          <w:i w:val="0"/>
          <w:sz w:val="24"/>
          <w:szCs w:val="24"/>
          <w:lang w:val="kk-KZ"/>
        </w:rPr>
        <w:t xml:space="preserve"> </w:t>
      </w:r>
      <w:r w:rsidR="00D4219A"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1C3D91">
        <w:rPr>
          <w:b w:val="0"/>
          <w:i w:val="0"/>
          <w:sz w:val="24"/>
          <w:szCs w:val="24"/>
          <w:lang w:val="kk-KZ"/>
        </w:rPr>
        <w:t>.</w:t>
      </w:r>
    </w:p>
    <w:p w:rsidR="005650EB" w:rsidRPr="003D0B16" w:rsidRDefault="005650EB" w:rsidP="00EC3EB3">
      <w:pPr>
        <w:ind w:left="-284" w:right="178"/>
        <w:jc w:val="both"/>
        <w:rPr>
          <w:b w:val="0"/>
          <w:i w:val="0"/>
          <w:sz w:val="24"/>
          <w:szCs w:val="24"/>
          <w:lang w:val="kk-KZ"/>
        </w:rPr>
      </w:pPr>
    </w:p>
    <w:p w:rsidR="005650EB" w:rsidRPr="003D0B16" w:rsidRDefault="00824129" w:rsidP="00EC3EB3">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D4219A" w:rsidRPr="003D0B16">
        <w:rPr>
          <w:b w:val="0"/>
          <w:i w:val="0"/>
          <w:sz w:val="24"/>
          <w:szCs w:val="24"/>
          <w:lang w:val="kk-KZ"/>
        </w:rPr>
        <w:t>Жоғары</w:t>
      </w:r>
      <w:r w:rsidR="00D4219A"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D4219A" w:rsidRPr="003D0B16">
        <w:rPr>
          <w:color w:val="000000"/>
          <w:sz w:val="24"/>
          <w:szCs w:val="24"/>
          <w:lang w:val="kk-KZ"/>
        </w:rPr>
        <w:t xml:space="preserve"> </w:t>
      </w:r>
      <w:r w:rsidR="00D4219A" w:rsidRPr="003D0B16">
        <w:rPr>
          <w:b w:val="0"/>
          <w:i w:val="0"/>
          <w:sz w:val="24"/>
          <w:szCs w:val="24"/>
          <w:lang w:val="kk-KZ"/>
        </w:rPr>
        <w:t xml:space="preserve">білім.  </w:t>
      </w:r>
      <w:r w:rsidRPr="003D0B16">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650EB" w:rsidRPr="003D0B16" w:rsidRDefault="005650EB" w:rsidP="00EC3EB3">
      <w:pPr>
        <w:ind w:left="-284" w:right="178"/>
        <w:jc w:val="both"/>
        <w:rPr>
          <w:b w:val="0"/>
          <w:i w:val="0"/>
          <w:sz w:val="24"/>
          <w:szCs w:val="24"/>
          <w:lang w:val="kk-KZ"/>
        </w:rPr>
      </w:pPr>
      <w:r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30C0C" w:rsidRPr="003D0B16" w:rsidRDefault="00430C0C" w:rsidP="00EC3EB3">
      <w:pPr>
        <w:ind w:left="-284" w:right="178"/>
        <w:jc w:val="both"/>
        <w:rPr>
          <w:b w:val="0"/>
          <w:i w:val="0"/>
          <w:iCs w:val="0"/>
          <w:sz w:val="24"/>
          <w:szCs w:val="24"/>
          <w:lang w:val="kk-KZ"/>
        </w:rPr>
      </w:pPr>
    </w:p>
    <w:p w:rsidR="005650EB" w:rsidRPr="003D0B16" w:rsidRDefault="0075344F" w:rsidP="00EC3EB3">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3D0B16" w:rsidRDefault="0075344F" w:rsidP="00EC3EB3">
      <w:pPr>
        <w:ind w:left="-284"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3D0B16" w:rsidRDefault="0075344F" w:rsidP="00EC3EB3">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3D0B16" w:rsidRDefault="0075344F" w:rsidP="00EC3EB3">
      <w:pPr>
        <w:ind w:left="-284"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370E18" w:rsidP="00EC3EB3">
      <w:pPr>
        <w:ind w:left="-284" w:right="178"/>
        <w:jc w:val="both"/>
        <w:rPr>
          <w:b w:val="0"/>
          <w:bCs w:val="0"/>
          <w:i w:val="0"/>
          <w:iCs w:val="0"/>
          <w:sz w:val="24"/>
          <w:szCs w:val="24"/>
          <w:lang w:val="kk-KZ"/>
        </w:rPr>
      </w:pP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5650EB" w:rsidRPr="003D0B16" w:rsidRDefault="00F3763E" w:rsidP="00EC3EB3">
      <w:pPr>
        <w:ind w:left="-284"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5650EB" w:rsidRPr="003D0B16" w:rsidRDefault="00F3763E" w:rsidP="00EC3EB3">
      <w:pPr>
        <w:ind w:left="-284" w:right="178"/>
        <w:jc w:val="both"/>
        <w:rPr>
          <w:b w:val="0"/>
          <w:i w:val="0"/>
          <w:sz w:val="24"/>
          <w:szCs w:val="24"/>
          <w:lang w:val="kk-KZ"/>
        </w:rPr>
      </w:pPr>
      <w:r w:rsidRPr="003D0B16">
        <w:rPr>
          <w:b w:val="0"/>
          <w:i w:val="0"/>
          <w:sz w:val="24"/>
          <w:szCs w:val="24"/>
          <w:lang w:val="kk-KZ"/>
        </w:rPr>
        <w:lastRenderedPageBreak/>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5650EB" w:rsidRPr="003D0B16" w:rsidRDefault="00F3763E" w:rsidP="00EC3EB3">
      <w:pPr>
        <w:ind w:left="-284"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ішінде тапсырылуы тиіс.</w:t>
      </w:r>
    </w:p>
    <w:p w:rsidR="005650EB" w:rsidRPr="003D0B16" w:rsidRDefault="00370E18" w:rsidP="00EC3EB3">
      <w:pPr>
        <w:ind w:left="-284" w:right="178"/>
        <w:jc w:val="both"/>
        <w:rPr>
          <w:b w:val="0"/>
          <w:i w:val="0"/>
          <w:sz w:val="24"/>
          <w:szCs w:val="24"/>
          <w:lang w:val="kk-KZ"/>
        </w:rPr>
      </w:pPr>
      <w:r w:rsidRPr="003D0B16">
        <w:rPr>
          <w:b w:val="0"/>
          <w:bCs w:val="0"/>
          <w:i w:val="0"/>
          <w:iCs w:val="0"/>
          <w:sz w:val="24"/>
          <w:szCs w:val="24"/>
          <w:lang w:val="kk-KZ"/>
        </w:rPr>
        <w:t>Қазақстан Республикасы Мемлекеттік қызмет істері</w:t>
      </w:r>
      <w:r w:rsidR="00DC6B83" w:rsidRPr="003D0B16">
        <w:rPr>
          <w:b w:val="0"/>
          <w:bCs w:val="0"/>
          <w:i w:val="0"/>
          <w:iCs w:val="0"/>
          <w:sz w:val="24"/>
          <w:szCs w:val="24"/>
          <w:lang w:val="kk-KZ"/>
        </w:rPr>
        <w:t xml:space="preserve"> </w:t>
      </w:r>
      <w:r w:rsidR="002823FC" w:rsidRPr="003D0B16">
        <w:rPr>
          <w:b w:val="0"/>
          <w:bCs w:val="0"/>
          <w:i w:val="0"/>
          <w:iCs w:val="0"/>
          <w:sz w:val="24"/>
          <w:szCs w:val="24"/>
          <w:lang w:val="kk-KZ"/>
        </w:rPr>
        <w:t>министрлігінің</w:t>
      </w:r>
      <w:r w:rsidRPr="003D0B16">
        <w:rPr>
          <w:b w:val="0"/>
          <w:bCs w:val="0"/>
          <w:i w:val="0"/>
          <w:iCs w:val="0"/>
          <w:sz w:val="24"/>
          <w:szCs w:val="24"/>
          <w:lang w:val="kk-KZ"/>
        </w:rPr>
        <w:t xml:space="preserve"> сайты: </w:t>
      </w:r>
      <w:hyperlink r:id="rId11" w:history="1">
        <w:r w:rsidR="002823FC" w:rsidRPr="00BB6B97">
          <w:rPr>
            <w:rStyle w:val="a6"/>
            <w:bCs w:val="0"/>
            <w:i w:val="0"/>
            <w:iCs w:val="0"/>
            <w:color w:val="auto"/>
            <w:sz w:val="24"/>
            <w:szCs w:val="24"/>
            <w:u w:val="none"/>
            <w:lang w:val="kk-KZ"/>
          </w:rPr>
          <w:t>www.kyzmet.gov.kz</w:t>
        </w:r>
      </w:hyperlink>
      <w:r w:rsidR="00811CA3" w:rsidRPr="00BB6B97">
        <w:rPr>
          <w:bCs w:val="0"/>
          <w:i w:val="0"/>
          <w:iCs w:val="0"/>
          <w:sz w:val="24"/>
          <w:szCs w:val="24"/>
          <w:lang w:val="kk-KZ"/>
        </w:rPr>
        <w:t>.</w:t>
      </w:r>
    </w:p>
    <w:p w:rsidR="00876B64" w:rsidRPr="003D0B16" w:rsidRDefault="002579AF" w:rsidP="00EC3EB3">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2"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3"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8D56FD" w:rsidRPr="003D0B16" w:rsidRDefault="008D56FD" w:rsidP="00EC3EB3">
      <w:pPr>
        <w:ind w:left="-1418" w:right="178"/>
        <w:jc w:val="both"/>
        <w:rPr>
          <w:bCs w:val="0"/>
          <w:i w:val="0"/>
          <w:iCs w:val="0"/>
          <w:sz w:val="24"/>
          <w:szCs w:val="24"/>
          <w:lang w:val="kk-KZ"/>
        </w:rPr>
      </w:pPr>
    </w:p>
    <w:p w:rsidR="008D56FD" w:rsidRPr="003D0B16" w:rsidRDefault="008D56FD" w:rsidP="00EC3EB3">
      <w:pPr>
        <w:ind w:left="-1418" w:right="178"/>
        <w:jc w:val="both"/>
        <w:rPr>
          <w:bCs w:val="0"/>
          <w:i w:val="0"/>
          <w:iCs w:val="0"/>
          <w:sz w:val="24"/>
          <w:szCs w:val="24"/>
          <w:lang w:val="kk-KZ"/>
        </w:rPr>
      </w:pPr>
    </w:p>
    <w:p w:rsidR="008D56FD" w:rsidRPr="003D0B16" w:rsidRDefault="008D56FD" w:rsidP="00EC3EB3">
      <w:pPr>
        <w:ind w:left="-1418" w:right="178"/>
        <w:jc w:val="both"/>
        <w:rPr>
          <w:bCs w:val="0"/>
          <w:i w:val="0"/>
          <w:iCs w:val="0"/>
          <w:sz w:val="24"/>
          <w:szCs w:val="24"/>
          <w:lang w:val="kk-KZ"/>
        </w:rPr>
      </w:pPr>
    </w:p>
    <w:p w:rsidR="008D56FD" w:rsidRPr="003D0B16" w:rsidRDefault="008D56FD" w:rsidP="00EC3EB3">
      <w:pPr>
        <w:ind w:left="-1418" w:right="178"/>
        <w:jc w:val="both"/>
        <w:rPr>
          <w:bCs w:val="0"/>
          <w:i w:val="0"/>
          <w:iCs w:val="0"/>
          <w:sz w:val="24"/>
          <w:szCs w:val="24"/>
          <w:lang w:val="kk-KZ"/>
        </w:rPr>
      </w:pPr>
    </w:p>
    <w:p w:rsidR="00941CA6" w:rsidRPr="000F44A1" w:rsidRDefault="00941CA6" w:rsidP="00941CA6">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Pr="005C4295"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43065B" w:rsidRDefault="0043065B" w:rsidP="0043065B">
      <w:pPr>
        <w:pStyle w:val="a8"/>
        <w:spacing w:before="0" w:after="0"/>
        <w:jc w:val="both"/>
        <w:rPr>
          <w:lang w:val="kk-KZ"/>
        </w:rPr>
      </w:pPr>
      <w:r>
        <w:rPr>
          <w:lang w:val="kk-KZ"/>
        </w:rPr>
        <w:t>    Мені</w:t>
      </w:r>
      <w:r w:rsidR="008D56FD" w:rsidRPr="005C4295">
        <w:rPr>
          <w:lang w:val="kk-KZ"/>
        </w:rPr>
        <w:t>___________________________________________________________________________________________________________________________________</w:t>
      </w:r>
      <w:r>
        <w:rPr>
          <w:lang w:val="kk-KZ"/>
        </w:rPr>
        <w:t>___________________________</w:t>
      </w:r>
      <w:r w:rsidR="008D56FD"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43065B" w:rsidRDefault="0043065B" w:rsidP="0043065B">
      <w:pPr>
        <w:pStyle w:val="a8"/>
        <w:spacing w:before="0" w:after="0"/>
        <w:jc w:val="both"/>
        <w:rPr>
          <w:lang w:val="kk-KZ"/>
        </w:rPr>
      </w:pPr>
      <w:r>
        <w:rPr>
          <w:lang w:val="kk-KZ"/>
        </w:rPr>
        <w:t xml:space="preserve">      </w:t>
      </w:r>
      <w:r w:rsidR="008D56FD" w:rsidRPr="005C4295">
        <w:rPr>
          <w:lang w:val="kk-KZ"/>
        </w:rPr>
        <w:t>Мемлекеттiк әкiмшiлiк лауазымдарға орналасуға конкурс өткiзу</w:t>
      </w:r>
      <w:r>
        <w:rPr>
          <w:lang w:val="kk-KZ"/>
        </w:rPr>
        <w:t xml:space="preserve"> </w:t>
      </w:r>
      <w:r w:rsidR="008D56FD" w:rsidRPr="005C4295">
        <w:rPr>
          <w:lang w:val="kk-KZ"/>
        </w:rPr>
        <w:t>және конкурс комиссиясын қалыптастыру қағидаларының негiзгi</w:t>
      </w:r>
      <w:r>
        <w:rPr>
          <w:lang w:val="kk-KZ"/>
        </w:rPr>
        <w:t xml:space="preserve"> </w:t>
      </w:r>
      <w:r w:rsidR="008D56FD" w:rsidRPr="005C4295">
        <w:rPr>
          <w:lang w:val="kk-KZ"/>
        </w:rPr>
        <w:t>талаптарымен таныстым, олармен келiсемiн және орындауға мiндеттеме</w:t>
      </w:r>
      <w:r>
        <w:rPr>
          <w:lang w:val="kk-KZ"/>
        </w:rPr>
        <w:t xml:space="preserve"> </w:t>
      </w:r>
      <w:r w:rsidR="008D56FD" w:rsidRPr="005C4295">
        <w:rPr>
          <w:lang w:val="kk-KZ"/>
        </w:rPr>
        <w:t>аламын.</w:t>
      </w:r>
    </w:p>
    <w:p w:rsidR="008D56FD" w:rsidRPr="005C4295" w:rsidRDefault="0043065B" w:rsidP="0043065B">
      <w:pPr>
        <w:pStyle w:val="a8"/>
        <w:spacing w:before="0" w:after="0"/>
        <w:jc w:val="both"/>
        <w:rPr>
          <w:lang w:val="kk-KZ"/>
        </w:rPr>
      </w:pPr>
      <w:r>
        <w:rPr>
          <w:lang w:val="kk-KZ"/>
        </w:rPr>
        <w:t xml:space="preserve">    </w:t>
      </w:r>
      <w:r w:rsidR="008D56FD" w:rsidRPr="005C4295">
        <w:rPr>
          <w:lang w:val="kk-KZ"/>
        </w:rPr>
        <w:t xml:space="preserve">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43065B" w:rsidRPr="00FA0D87" w:rsidRDefault="0043065B" w:rsidP="008D56FD">
      <w:pPr>
        <w:jc w:val="both"/>
        <w:rPr>
          <w:lang w:val="en-US"/>
        </w:rPr>
      </w:pPr>
    </w:p>
    <w:sectPr w:rsidR="0043065B" w:rsidRPr="00FA0D87" w:rsidSect="00EC3EB3">
      <w:headerReference w:type="default" r:id="rId14"/>
      <w:footerReference w:type="default" r:id="rId15"/>
      <w:pgSz w:w="11906" w:h="16838"/>
      <w:pgMar w:top="851" w:right="849" w:bottom="851"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01" w:rsidRDefault="00751201" w:rsidP="00B55B02">
      <w:r>
        <w:separator/>
      </w:r>
    </w:p>
  </w:endnote>
  <w:endnote w:type="continuationSeparator" w:id="1">
    <w:p w:rsidR="00751201" w:rsidRDefault="0075120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137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A0D8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01" w:rsidRDefault="00751201" w:rsidP="00B55B02">
      <w:r>
        <w:separator/>
      </w:r>
    </w:p>
  </w:footnote>
  <w:footnote w:type="continuationSeparator" w:id="1">
    <w:p w:rsidR="00751201" w:rsidRDefault="0075120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E65"/>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D91"/>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3A"/>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137"/>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6D"/>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7B7"/>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1FA"/>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201"/>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150"/>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21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CA6"/>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867"/>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8A"/>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C71"/>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3EB3"/>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8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sembekova@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1964</Words>
  <Characters>11200</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13138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34</cp:revision>
  <cp:lastPrinted>2016-04-11T08:55:00Z</cp:lastPrinted>
  <dcterms:created xsi:type="dcterms:W3CDTF">2016-04-09T09:16:00Z</dcterms:created>
  <dcterms:modified xsi:type="dcterms:W3CDTF">2016-06-23T06:15:00Z</dcterms:modified>
</cp:coreProperties>
</file>