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E" w:rsidRPr="002B6B05" w:rsidRDefault="0077341E" w:rsidP="007734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6D7B30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9C1D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6B05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кірістер комитетінің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6B05">
        <w:rPr>
          <w:rFonts w:ascii="Times New Roman" w:hAnsi="Times New Roman" w:cs="Times New Roman"/>
          <w:b/>
          <w:sz w:val="24"/>
          <w:szCs w:val="24"/>
          <w:lang w:val="kk-KZ"/>
        </w:rPr>
        <w:t>Оңтүстік Қазақстан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7B30">
        <w:rPr>
          <w:rFonts w:ascii="Times New Roman" w:hAnsi="Times New Roman" w:cs="Times New Roman"/>
          <w:b/>
          <w:sz w:val="24"/>
          <w:szCs w:val="24"/>
          <w:lang w:val="kk-KZ"/>
        </w:rPr>
        <w:t>облысы бойынша Мемлекеттік кірістер департаменті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Түркістан қаласы бойынша </w:t>
      </w:r>
      <w:r w:rsidRPr="006D7B30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6D7B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  <w:r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Қаржы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министрлігі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Мемлекеттік </w:t>
      </w:r>
      <w:r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кірістер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  <w:r>
        <w:rPr>
          <w:b/>
          <w:bCs/>
          <w:color w:val="000000"/>
          <w:sz w:val="24"/>
          <w:szCs w:val="24"/>
          <w:lang w:val="kk-KZ"/>
        </w:rPr>
        <w:t xml:space="preserve"> </w:t>
      </w:r>
      <w:r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6D7B3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комитеті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нің Оңтүстік Қазақстан облысы бойынша Мемлекеттік кірістер департаментінің Түркістан қаласы бойынша Мемлекеттік кірістер басқармасының </w:t>
      </w:r>
      <w:r w:rsidRPr="006D7B30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D7B30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комиссияның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B6B05">
        <w:rPr>
          <w:rFonts w:ascii="Times New Roman" w:hAnsi="Times New Roman"/>
          <w:b/>
          <w:sz w:val="24"/>
          <w:szCs w:val="24"/>
          <w:lang w:val="kk-KZ"/>
        </w:rPr>
        <w:t xml:space="preserve">2016 жылғы </w:t>
      </w:r>
      <w:r w:rsidRPr="007C5B74">
        <w:rPr>
          <w:rFonts w:ascii="Times New Roman" w:hAnsi="Times New Roman"/>
          <w:b/>
          <w:sz w:val="24"/>
          <w:szCs w:val="24"/>
          <w:lang w:val="kk-KZ"/>
        </w:rPr>
        <w:t>31 мамырдағы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№1</w:t>
      </w:r>
      <w:r w:rsidRPr="002B6B05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77341E" w:rsidRDefault="0077341E" w:rsidP="0077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341E" w:rsidRDefault="0077341E" w:rsidP="00773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341E" w:rsidRPr="00BE137B" w:rsidRDefault="0077341E" w:rsidP="00773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341E" w:rsidRPr="00BE137B" w:rsidRDefault="0077341E" w:rsidP="00773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995" w:type="dxa"/>
        <w:tblLook w:val="04A0"/>
      </w:tblPr>
      <w:tblGrid>
        <w:gridCol w:w="654"/>
        <w:gridCol w:w="9341"/>
      </w:tblGrid>
      <w:tr w:rsidR="0077341E" w:rsidRPr="00160F14" w:rsidTr="003873C4">
        <w:tc>
          <w:tcPr>
            <w:tcW w:w="9995" w:type="dxa"/>
            <w:gridSpan w:val="2"/>
          </w:tcPr>
          <w:p w:rsidR="0077341E" w:rsidRPr="001C555C" w:rsidRDefault="0077341E" w:rsidP="003873C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қаласы бойынша Мемлекеттік кірістер басқармасының «жеке тұлғалардың ақпаратын қабылдау және өңдеу орталығы» бөлімінің бас маманы лауазымына</w:t>
            </w:r>
          </w:p>
        </w:tc>
      </w:tr>
      <w:tr w:rsidR="0077341E" w:rsidRPr="001C555C" w:rsidTr="003873C4">
        <w:tc>
          <w:tcPr>
            <w:tcW w:w="654" w:type="dxa"/>
          </w:tcPr>
          <w:p w:rsidR="0077341E" w:rsidRPr="001C555C" w:rsidRDefault="0077341E" w:rsidP="0038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77341E" w:rsidRPr="001C555C" w:rsidRDefault="0077341E" w:rsidP="0038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Ибрагимов Даурен Болатович</w:t>
            </w:r>
          </w:p>
        </w:tc>
      </w:tr>
      <w:tr w:rsidR="0077341E" w:rsidRPr="001C555C" w:rsidTr="003873C4">
        <w:tc>
          <w:tcPr>
            <w:tcW w:w="9995" w:type="dxa"/>
            <w:gridSpan w:val="2"/>
          </w:tcPr>
          <w:p w:rsidR="0077341E" w:rsidRPr="001C555C" w:rsidRDefault="0077341E" w:rsidP="003873C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қаласы бойынша Мемлекеттік кірістер басқармасының салықты әкімшілендіру бөлімінің бас маманы лауазымына</w:t>
            </w:r>
          </w:p>
        </w:tc>
      </w:tr>
      <w:tr w:rsidR="0077341E" w:rsidRPr="001C555C" w:rsidTr="003873C4">
        <w:tc>
          <w:tcPr>
            <w:tcW w:w="654" w:type="dxa"/>
          </w:tcPr>
          <w:p w:rsidR="0077341E" w:rsidRPr="001C555C" w:rsidRDefault="0077341E" w:rsidP="0038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77341E" w:rsidRPr="001C555C" w:rsidRDefault="0077341E" w:rsidP="003873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Тенлибаев Серик Алдабергенович</w:t>
            </w:r>
          </w:p>
        </w:tc>
      </w:tr>
      <w:tr w:rsidR="0077341E" w:rsidRPr="001C555C" w:rsidTr="003873C4">
        <w:tc>
          <w:tcPr>
            <w:tcW w:w="9995" w:type="dxa"/>
            <w:gridSpan w:val="2"/>
          </w:tcPr>
          <w:p w:rsidR="0077341E" w:rsidRPr="001C555C" w:rsidRDefault="0077341E" w:rsidP="003873C4">
            <w:pPr>
              <w:tabs>
                <w:tab w:val="left" w:pos="3255"/>
                <w:tab w:val="left" w:pos="9639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қаласы бойынша Мемлекеттік кірістер басқармасының «ақпаратты қабылдау және беру орталығы» бөлімінің бас маманы лауазымына</w:t>
            </w:r>
          </w:p>
        </w:tc>
      </w:tr>
      <w:tr w:rsidR="0077341E" w:rsidRPr="001C555C" w:rsidTr="003873C4">
        <w:tc>
          <w:tcPr>
            <w:tcW w:w="654" w:type="dxa"/>
          </w:tcPr>
          <w:p w:rsidR="0077341E" w:rsidRPr="001C555C" w:rsidRDefault="0077341E" w:rsidP="0038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41" w:type="dxa"/>
          </w:tcPr>
          <w:p w:rsidR="0077341E" w:rsidRPr="001C555C" w:rsidRDefault="0077341E" w:rsidP="003873C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Жахаев Нурболат Асилханович</w:t>
            </w:r>
          </w:p>
        </w:tc>
      </w:tr>
    </w:tbl>
    <w:p w:rsidR="0077341E" w:rsidRDefault="0077341E" w:rsidP="0077341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7341E" w:rsidRDefault="0077341E" w:rsidP="0077341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</w:tblGrid>
      <w:tr w:rsidR="0077341E" w:rsidRPr="00160F14" w:rsidTr="003873C4">
        <w:tc>
          <w:tcPr>
            <w:tcW w:w="534" w:type="dxa"/>
          </w:tcPr>
          <w:p w:rsidR="0077341E" w:rsidRPr="00405D99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77341E" w:rsidRPr="00296948" w:rsidRDefault="0077341E" w:rsidP="003873C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Әңгімелесу  2016 жылғы </w:t>
            </w:r>
            <w:r w:rsidRPr="003C39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</w:t>
            </w:r>
            <w:r w:rsidRPr="005D4B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7C5B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маусым күні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 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:00 де өткізіледі.</w:t>
            </w:r>
          </w:p>
          <w:p w:rsidR="0077341E" w:rsidRPr="00296948" w:rsidRDefault="0077341E" w:rsidP="003873C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Мекен-жайы: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Түркістан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қаласы,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Тәуке хан көшесі №278 В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 үшін телефон 8(725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-33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4-30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2969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7341E" w:rsidRPr="00405D99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341E" w:rsidRPr="00160F14" w:rsidTr="003873C4">
        <w:tc>
          <w:tcPr>
            <w:tcW w:w="534" w:type="dxa"/>
          </w:tcPr>
          <w:p w:rsidR="0077341E" w:rsidRPr="00405D99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77341E" w:rsidRPr="00405D99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341E" w:rsidRPr="00160F14" w:rsidTr="003873C4">
        <w:tc>
          <w:tcPr>
            <w:tcW w:w="534" w:type="dxa"/>
          </w:tcPr>
          <w:p w:rsidR="0077341E" w:rsidRPr="00405D99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77341E" w:rsidRPr="0000041A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341E" w:rsidRPr="00160F14" w:rsidTr="003873C4">
        <w:tc>
          <w:tcPr>
            <w:tcW w:w="534" w:type="dxa"/>
          </w:tcPr>
          <w:p w:rsidR="0077341E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77341E" w:rsidRPr="0000041A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341E" w:rsidRPr="00160F14" w:rsidTr="003873C4">
        <w:tc>
          <w:tcPr>
            <w:tcW w:w="534" w:type="dxa"/>
          </w:tcPr>
          <w:p w:rsidR="0077341E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77341E" w:rsidRPr="0000041A" w:rsidRDefault="0077341E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9117F" w:rsidRPr="0077341E" w:rsidRDefault="0039117F">
      <w:pPr>
        <w:rPr>
          <w:lang w:val="kk-KZ"/>
        </w:rPr>
      </w:pPr>
    </w:p>
    <w:sectPr w:rsidR="0039117F" w:rsidRPr="0077341E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1E"/>
    <w:rsid w:val="0039117F"/>
    <w:rsid w:val="00661653"/>
    <w:rsid w:val="0077341E"/>
    <w:rsid w:val="00C129EB"/>
    <w:rsid w:val="00E5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34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s_askarova</cp:lastModifiedBy>
  <cp:revision>2</cp:revision>
  <dcterms:created xsi:type="dcterms:W3CDTF">2016-06-14T04:49:00Z</dcterms:created>
  <dcterms:modified xsi:type="dcterms:W3CDTF">2016-06-14T04:49:00Z</dcterms:modified>
</cp:coreProperties>
</file>