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0F" w:rsidRPr="00384AAA" w:rsidRDefault="000F030F" w:rsidP="00384AAA">
      <w:pPr>
        <w:spacing w:after="0" w:line="240" w:lineRule="auto"/>
        <w:ind w:left="623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4AAA">
        <w:rPr>
          <w:rFonts w:ascii="Times New Roman" w:hAnsi="Times New Roman" w:cs="Times New Roman"/>
          <w:i/>
          <w:sz w:val="28"/>
          <w:szCs w:val="28"/>
          <w:u w:val="single"/>
        </w:rPr>
        <w:t>г. Астана,</w:t>
      </w:r>
    </w:p>
    <w:p w:rsidR="000F030F" w:rsidRPr="00384AAA" w:rsidRDefault="000F030F" w:rsidP="00384AAA">
      <w:pPr>
        <w:spacing w:after="0" w:line="240" w:lineRule="auto"/>
        <w:ind w:left="623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4AAA">
        <w:rPr>
          <w:rFonts w:ascii="Times New Roman" w:hAnsi="Times New Roman" w:cs="Times New Roman"/>
          <w:i/>
          <w:sz w:val="28"/>
          <w:szCs w:val="28"/>
          <w:u w:val="single"/>
        </w:rPr>
        <w:t xml:space="preserve">25 сентября 2017 года </w:t>
      </w:r>
    </w:p>
    <w:p w:rsidR="000F030F" w:rsidRPr="00384AAA" w:rsidRDefault="000F030F" w:rsidP="00384AAA">
      <w:pPr>
        <w:spacing w:after="0" w:line="240" w:lineRule="auto"/>
        <w:ind w:left="623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4AAA">
        <w:rPr>
          <w:rFonts w:ascii="Times New Roman" w:hAnsi="Times New Roman" w:cs="Times New Roman"/>
          <w:i/>
          <w:sz w:val="28"/>
          <w:szCs w:val="28"/>
          <w:u w:val="single"/>
        </w:rPr>
        <w:t>брифинг СЦК  16.30 часов</w:t>
      </w:r>
    </w:p>
    <w:p w:rsidR="000F030F" w:rsidRPr="00384AAA" w:rsidRDefault="0027257D" w:rsidP="00384AAA">
      <w:pPr>
        <w:spacing w:after="0" w:line="240" w:lineRule="auto"/>
        <w:ind w:left="623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4AAA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0F030F" w:rsidRPr="00384AA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пикер </w:t>
      </w:r>
      <w:proofErr w:type="spellStart"/>
      <w:r w:rsidR="000F030F" w:rsidRPr="00384AAA">
        <w:rPr>
          <w:rFonts w:ascii="Times New Roman" w:hAnsi="Times New Roman" w:cs="Times New Roman"/>
          <w:i/>
          <w:sz w:val="28"/>
          <w:szCs w:val="28"/>
          <w:u w:val="single"/>
        </w:rPr>
        <w:t>Кипшаков</w:t>
      </w:r>
      <w:proofErr w:type="spellEnd"/>
      <w:r w:rsidR="000F030F" w:rsidRPr="00384A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А.М. </w:t>
      </w:r>
    </w:p>
    <w:p w:rsidR="00201733" w:rsidRPr="00384AAA" w:rsidRDefault="00201733" w:rsidP="0038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3D25" w:rsidRPr="00384AAA" w:rsidRDefault="00512837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За 8 месяцев текущего года план поступлений в государственный бюджет исполнен </w:t>
      </w:r>
      <w:r w:rsidR="0004421E" w:rsidRPr="00384AAA">
        <w:rPr>
          <w:rFonts w:ascii="Times New Roman" w:hAnsi="Times New Roman" w:cs="Times New Roman"/>
          <w:sz w:val="28"/>
          <w:szCs w:val="28"/>
        </w:rPr>
        <w:t xml:space="preserve">на 102,2% </w:t>
      </w:r>
      <w:r w:rsidRPr="00384AAA">
        <w:rPr>
          <w:rFonts w:ascii="Times New Roman" w:hAnsi="Times New Roman" w:cs="Times New Roman"/>
          <w:sz w:val="28"/>
          <w:szCs w:val="28"/>
        </w:rPr>
        <w:t xml:space="preserve"> или фактически </w:t>
      </w:r>
      <w:r w:rsidR="0004421E" w:rsidRPr="00384AAA">
        <w:rPr>
          <w:rFonts w:ascii="Times New Roman" w:hAnsi="Times New Roman" w:cs="Times New Roman"/>
          <w:sz w:val="28"/>
          <w:szCs w:val="28"/>
        </w:rPr>
        <w:t xml:space="preserve"> поступило 4</w:t>
      </w:r>
      <w:r w:rsidR="00F51C7D" w:rsidRPr="00384AAA">
        <w:rPr>
          <w:rFonts w:ascii="Times New Roman" w:hAnsi="Times New Roman" w:cs="Times New Roman"/>
          <w:sz w:val="28"/>
          <w:szCs w:val="28"/>
        </w:rPr>
        <w:t>,</w:t>
      </w:r>
      <w:r w:rsidR="0004421E" w:rsidRPr="00384AAA">
        <w:rPr>
          <w:rFonts w:ascii="Times New Roman" w:hAnsi="Times New Roman" w:cs="Times New Roman"/>
          <w:sz w:val="28"/>
          <w:szCs w:val="28"/>
        </w:rPr>
        <w:t xml:space="preserve">3 </w:t>
      </w:r>
      <w:r w:rsidR="00F51C7D" w:rsidRPr="00384AAA">
        <w:rPr>
          <w:rFonts w:ascii="Times New Roman" w:hAnsi="Times New Roman" w:cs="Times New Roman"/>
          <w:sz w:val="28"/>
          <w:szCs w:val="28"/>
        </w:rPr>
        <w:t>трлн.</w:t>
      </w:r>
      <w:r w:rsidR="0004421E" w:rsidRPr="00384AAA">
        <w:rPr>
          <w:rFonts w:ascii="Times New Roman" w:hAnsi="Times New Roman" w:cs="Times New Roman"/>
          <w:sz w:val="28"/>
          <w:szCs w:val="28"/>
        </w:rPr>
        <w:t xml:space="preserve"> тенге, с перевыполнением на 93,8 млрд. тенге.</w:t>
      </w:r>
    </w:p>
    <w:p w:rsidR="00F51C7D" w:rsidRPr="00384AAA" w:rsidRDefault="00F51C7D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4AAA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384AAA">
        <w:rPr>
          <w:rFonts w:ascii="Times New Roman" w:hAnsi="Times New Roman" w:cs="Times New Roman"/>
          <w:b/>
          <w:sz w:val="28"/>
          <w:szCs w:val="28"/>
        </w:rPr>
        <w:t>:</w:t>
      </w:r>
    </w:p>
    <w:p w:rsidR="0004421E" w:rsidRPr="00384AAA" w:rsidRDefault="00473D25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в </w:t>
      </w:r>
      <w:r w:rsidR="00FD0C9A" w:rsidRPr="00384AAA">
        <w:rPr>
          <w:rFonts w:ascii="Times New Roman" w:hAnsi="Times New Roman" w:cs="Times New Roman"/>
          <w:sz w:val="28"/>
          <w:szCs w:val="28"/>
        </w:rPr>
        <w:t>МБ</w:t>
      </w:r>
      <w:r w:rsidRPr="00384AAA">
        <w:rPr>
          <w:rFonts w:ascii="Times New Roman" w:hAnsi="Times New Roman" w:cs="Times New Roman"/>
          <w:sz w:val="28"/>
          <w:szCs w:val="28"/>
        </w:rPr>
        <w:t xml:space="preserve"> поступило 1 310,9 млрд. тенге с </w:t>
      </w:r>
      <w:r w:rsidR="00324F32" w:rsidRPr="00384AAA">
        <w:rPr>
          <w:rFonts w:ascii="Times New Roman" w:hAnsi="Times New Roman" w:cs="Times New Roman"/>
          <w:sz w:val="28"/>
          <w:szCs w:val="28"/>
        </w:rPr>
        <w:t>перевыполнением плана на</w:t>
      </w:r>
      <w:r w:rsidR="0004421E" w:rsidRPr="00384AAA">
        <w:rPr>
          <w:rFonts w:ascii="Times New Roman" w:hAnsi="Times New Roman" w:cs="Times New Roman"/>
          <w:sz w:val="28"/>
          <w:szCs w:val="28"/>
        </w:rPr>
        <w:t xml:space="preserve"> 105,4% </w:t>
      </w:r>
      <w:r w:rsidR="00324F32" w:rsidRPr="00384AAA">
        <w:rPr>
          <w:rFonts w:ascii="Times New Roman" w:hAnsi="Times New Roman" w:cs="Times New Roman"/>
          <w:sz w:val="28"/>
          <w:szCs w:val="28"/>
        </w:rPr>
        <w:t>(</w:t>
      </w:r>
      <w:r w:rsidR="0004421E" w:rsidRPr="00384AAA">
        <w:rPr>
          <w:rFonts w:ascii="Times New Roman" w:hAnsi="Times New Roman" w:cs="Times New Roman"/>
          <w:sz w:val="28"/>
          <w:szCs w:val="28"/>
        </w:rPr>
        <w:t xml:space="preserve">сумма перевыполнения составила </w:t>
      </w:r>
      <w:r w:rsidR="006D70CD" w:rsidRPr="00384AAA">
        <w:rPr>
          <w:rFonts w:ascii="Times New Roman" w:hAnsi="Times New Roman" w:cs="Times New Roman"/>
          <w:sz w:val="28"/>
          <w:szCs w:val="28"/>
        </w:rPr>
        <w:t>6</w:t>
      </w:r>
      <w:r w:rsidR="0004421E" w:rsidRPr="00384AAA">
        <w:rPr>
          <w:rFonts w:ascii="Times New Roman" w:hAnsi="Times New Roman" w:cs="Times New Roman"/>
          <w:sz w:val="28"/>
          <w:szCs w:val="28"/>
        </w:rPr>
        <w:t>7,</w:t>
      </w:r>
      <w:r w:rsidR="006D70CD" w:rsidRPr="00384AAA">
        <w:rPr>
          <w:rFonts w:ascii="Times New Roman" w:hAnsi="Times New Roman" w:cs="Times New Roman"/>
          <w:sz w:val="28"/>
          <w:szCs w:val="28"/>
        </w:rPr>
        <w:t>2</w:t>
      </w:r>
      <w:r w:rsidR="0004421E" w:rsidRPr="00384AAA">
        <w:rPr>
          <w:rFonts w:ascii="Times New Roman" w:hAnsi="Times New Roman" w:cs="Times New Roman"/>
          <w:sz w:val="28"/>
          <w:szCs w:val="28"/>
        </w:rPr>
        <w:t xml:space="preserve"> млрд. тенге). </w:t>
      </w:r>
    </w:p>
    <w:p w:rsidR="0004421E" w:rsidRPr="00384AAA" w:rsidRDefault="00324F32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в </w:t>
      </w:r>
      <w:r w:rsidR="00FD0C9A" w:rsidRPr="00384AAA">
        <w:rPr>
          <w:rFonts w:ascii="Times New Roman" w:hAnsi="Times New Roman" w:cs="Times New Roman"/>
          <w:sz w:val="28"/>
          <w:szCs w:val="28"/>
        </w:rPr>
        <w:t>РБ</w:t>
      </w:r>
      <w:r w:rsidR="0004421E" w:rsidRPr="00384AAA">
        <w:rPr>
          <w:rFonts w:ascii="Times New Roman" w:hAnsi="Times New Roman" w:cs="Times New Roman"/>
          <w:sz w:val="28"/>
          <w:szCs w:val="28"/>
        </w:rPr>
        <w:t xml:space="preserve"> исполнен на 10</w:t>
      </w:r>
      <w:r w:rsidR="006D70CD" w:rsidRPr="00384AAA">
        <w:rPr>
          <w:rFonts w:ascii="Times New Roman" w:hAnsi="Times New Roman" w:cs="Times New Roman"/>
          <w:sz w:val="28"/>
          <w:szCs w:val="28"/>
        </w:rPr>
        <w:t>0</w:t>
      </w:r>
      <w:r w:rsidR="0004421E" w:rsidRPr="00384AAA">
        <w:rPr>
          <w:rFonts w:ascii="Times New Roman" w:hAnsi="Times New Roman" w:cs="Times New Roman"/>
          <w:sz w:val="28"/>
          <w:szCs w:val="28"/>
        </w:rPr>
        <w:t>,9%</w:t>
      </w:r>
      <w:r w:rsidRPr="00384AAA">
        <w:rPr>
          <w:rFonts w:ascii="Times New Roman" w:hAnsi="Times New Roman" w:cs="Times New Roman"/>
          <w:sz w:val="28"/>
          <w:szCs w:val="28"/>
        </w:rPr>
        <w:t xml:space="preserve">, фактически </w:t>
      </w:r>
      <w:r w:rsidR="0004421E" w:rsidRPr="00384AAA">
        <w:rPr>
          <w:rFonts w:ascii="Times New Roman" w:hAnsi="Times New Roman" w:cs="Times New Roman"/>
          <w:sz w:val="28"/>
          <w:szCs w:val="28"/>
        </w:rPr>
        <w:t>поступило 2</w:t>
      </w:r>
      <w:r w:rsidR="006D70CD" w:rsidRPr="00384AAA">
        <w:rPr>
          <w:rFonts w:ascii="Times New Roman" w:hAnsi="Times New Roman" w:cs="Times New Roman"/>
          <w:sz w:val="28"/>
          <w:szCs w:val="28"/>
        </w:rPr>
        <w:t> 994,5</w:t>
      </w:r>
      <w:r w:rsidR="0004421E" w:rsidRPr="00384AAA">
        <w:rPr>
          <w:rFonts w:ascii="Times New Roman" w:hAnsi="Times New Roman" w:cs="Times New Roman"/>
          <w:sz w:val="28"/>
          <w:szCs w:val="28"/>
        </w:rPr>
        <w:t xml:space="preserve"> млрд. тенге</w:t>
      </w:r>
      <w:r w:rsidRPr="00384AAA">
        <w:rPr>
          <w:rFonts w:ascii="Times New Roman" w:hAnsi="Times New Roman" w:cs="Times New Roman"/>
          <w:sz w:val="28"/>
          <w:szCs w:val="28"/>
        </w:rPr>
        <w:t>.</w:t>
      </w:r>
    </w:p>
    <w:p w:rsidR="006D6E77" w:rsidRPr="00384AAA" w:rsidRDefault="00B300F4" w:rsidP="00384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E02E43" w:rsidRPr="00384AA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6D6E77" w:rsidRPr="00384AAA">
        <w:rPr>
          <w:rFonts w:ascii="Times New Roman" w:hAnsi="Times New Roman" w:cs="Times New Roman"/>
          <w:sz w:val="28"/>
          <w:szCs w:val="28"/>
          <w:lang w:val="kk-KZ"/>
        </w:rPr>
        <w:t>провод</w:t>
      </w:r>
      <w:r w:rsidR="00E02E43" w:rsidRPr="00384AAA">
        <w:rPr>
          <w:rFonts w:ascii="Times New Roman" w:hAnsi="Times New Roman" w:cs="Times New Roman"/>
          <w:sz w:val="28"/>
          <w:szCs w:val="28"/>
          <w:lang w:val="kk-KZ"/>
        </w:rPr>
        <w:t>ятся</w:t>
      </w:r>
      <w:r w:rsidR="006D6E77"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 мероприяти</w:t>
      </w:r>
      <w:r w:rsidR="00E02E43" w:rsidRPr="00384AA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6D6E77" w:rsidRPr="00384AAA">
        <w:rPr>
          <w:rFonts w:ascii="Times New Roman" w:hAnsi="Times New Roman" w:cs="Times New Roman"/>
          <w:sz w:val="28"/>
          <w:szCs w:val="28"/>
          <w:lang w:val="kk-KZ"/>
        </w:rPr>
        <w:t>, направленны</w:t>
      </w:r>
      <w:r w:rsidR="00E02E43" w:rsidRPr="00384AA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D6E77"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 на создание благоприятных условий для бизнеса</w:t>
      </w:r>
      <w:r w:rsidR="00322736"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proofErr w:type="gramStart"/>
      <w:r w:rsidR="00322736" w:rsidRPr="00384AAA">
        <w:rPr>
          <w:rFonts w:ascii="Times New Roman" w:hAnsi="Times New Roman" w:cs="Times New Roman"/>
          <w:sz w:val="28"/>
          <w:szCs w:val="28"/>
          <w:lang w:val="kk-KZ"/>
        </w:rPr>
        <w:t>совершенствованию</w:t>
      </w:r>
      <w:proofErr w:type="gramEnd"/>
      <w:r w:rsidR="00322736"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 как налогов</w:t>
      </w:r>
      <w:r w:rsidR="00FD0C9A" w:rsidRPr="00384AA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22736" w:rsidRPr="00384AAA">
        <w:rPr>
          <w:rFonts w:ascii="Times New Roman" w:hAnsi="Times New Roman" w:cs="Times New Roman"/>
          <w:sz w:val="28"/>
          <w:szCs w:val="28"/>
          <w:lang w:val="kk-KZ"/>
        </w:rPr>
        <w:t>го законодательства</w:t>
      </w:r>
      <w:r w:rsidR="00F71951" w:rsidRPr="00384AA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22736"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 так и практик</w:t>
      </w:r>
      <w:r w:rsidR="00F71951" w:rsidRPr="00384AA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22736"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 применения налогов</w:t>
      </w:r>
      <w:r w:rsidR="00F71951" w:rsidRPr="00384AA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22736" w:rsidRPr="00384AAA">
        <w:rPr>
          <w:rFonts w:ascii="Times New Roman" w:hAnsi="Times New Roman" w:cs="Times New Roman"/>
          <w:sz w:val="28"/>
          <w:szCs w:val="28"/>
          <w:lang w:val="kk-KZ"/>
        </w:rPr>
        <w:t>го администрирования</w:t>
      </w:r>
      <w:r w:rsidR="006D6E77" w:rsidRPr="00384AAA">
        <w:rPr>
          <w:rFonts w:ascii="Times New Roman" w:hAnsi="Times New Roman" w:cs="Times New Roman"/>
          <w:sz w:val="28"/>
          <w:szCs w:val="28"/>
        </w:rPr>
        <w:t>. Отмечу некоторые результаты:</w:t>
      </w:r>
    </w:p>
    <w:p w:rsidR="00201733" w:rsidRPr="00384AAA" w:rsidRDefault="0018453B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b/>
          <w:sz w:val="28"/>
          <w:szCs w:val="28"/>
        </w:rPr>
        <w:t>Уровень удовлетворенности качеством предоставления услуг</w:t>
      </w:r>
      <w:r w:rsidRPr="00384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736" w:rsidRPr="00384AAA" w:rsidRDefault="00322736" w:rsidP="00384AA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Органами государственных доходов на сегодня оказываются </w:t>
      </w:r>
      <w:r w:rsidR="00FC64BC"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29 налоговых услуг, </w:t>
      </w:r>
      <w:r w:rsidR="002D3BD5" w:rsidRPr="00384AAA">
        <w:rPr>
          <w:rFonts w:ascii="Times New Roman" w:hAnsi="Times New Roman" w:cs="Times New Roman"/>
          <w:sz w:val="28"/>
          <w:szCs w:val="28"/>
          <w:lang w:val="kk-KZ"/>
        </w:rPr>
        <w:t>из них</w:t>
      </w:r>
      <w:r w:rsidR="00FC64BC"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 в электронном виде – 23. </w:t>
      </w:r>
      <w:r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 Для удобства налогоплательщиков на альтернативной основе через Государственную корпорацию «Правительство для граждан» оказываются 21 услуга.</w:t>
      </w:r>
    </w:p>
    <w:p w:rsidR="00FA49AE" w:rsidRPr="00384AAA" w:rsidRDefault="00FA49AE" w:rsidP="00384A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AAA">
        <w:rPr>
          <w:rFonts w:ascii="Times New Roman" w:hAnsi="Times New Roman" w:cs="Times New Roman"/>
          <w:bCs/>
          <w:sz w:val="28"/>
          <w:szCs w:val="28"/>
        </w:rPr>
        <w:t xml:space="preserve">По итогам 8 месяцев 2017 года </w:t>
      </w:r>
      <w:r w:rsidR="009F0DE4" w:rsidRPr="00384AAA">
        <w:rPr>
          <w:rFonts w:ascii="Times New Roman" w:hAnsi="Times New Roman" w:cs="Times New Roman"/>
          <w:bCs/>
          <w:sz w:val="28"/>
          <w:szCs w:val="28"/>
        </w:rPr>
        <w:t>нами</w:t>
      </w:r>
      <w:r w:rsidRPr="00384AAA">
        <w:rPr>
          <w:rFonts w:ascii="Times New Roman" w:hAnsi="Times New Roman" w:cs="Times New Roman"/>
          <w:bCs/>
          <w:sz w:val="28"/>
          <w:szCs w:val="28"/>
        </w:rPr>
        <w:t xml:space="preserve"> оказано – 12,5 млн. услуг, </w:t>
      </w:r>
      <w:r w:rsidR="00775475" w:rsidRPr="00384AAA">
        <w:rPr>
          <w:rFonts w:ascii="Times New Roman" w:hAnsi="Times New Roman" w:cs="Times New Roman"/>
          <w:bCs/>
          <w:sz w:val="28"/>
          <w:szCs w:val="28"/>
        </w:rPr>
        <w:t xml:space="preserve">из них 88% </w:t>
      </w:r>
      <w:r w:rsidRPr="00384AAA">
        <w:rPr>
          <w:rFonts w:ascii="Times New Roman" w:hAnsi="Times New Roman" w:cs="Times New Roman"/>
          <w:bCs/>
          <w:sz w:val="28"/>
          <w:szCs w:val="28"/>
        </w:rPr>
        <w:t>в электронно</w:t>
      </w:r>
      <w:r w:rsidR="00AD6885" w:rsidRPr="00384AAA">
        <w:rPr>
          <w:rFonts w:ascii="Times New Roman" w:hAnsi="Times New Roman" w:cs="Times New Roman"/>
          <w:bCs/>
          <w:sz w:val="28"/>
          <w:szCs w:val="28"/>
        </w:rPr>
        <w:t>м</w:t>
      </w:r>
      <w:r w:rsidRPr="00384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475" w:rsidRPr="00384AAA">
        <w:rPr>
          <w:rFonts w:ascii="Times New Roman" w:hAnsi="Times New Roman" w:cs="Times New Roman"/>
          <w:bCs/>
          <w:sz w:val="28"/>
          <w:szCs w:val="28"/>
        </w:rPr>
        <w:t>виде (10,9 млн.)</w:t>
      </w:r>
      <w:r w:rsidRPr="00384AAA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9AE" w:rsidRPr="00384AAA" w:rsidRDefault="00FA49AE" w:rsidP="00384A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AAA">
        <w:rPr>
          <w:rFonts w:ascii="Times New Roman" w:hAnsi="Times New Roman" w:cs="Times New Roman"/>
          <w:bCs/>
          <w:sz w:val="28"/>
          <w:szCs w:val="28"/>
        </w:rPr>
        <w:t>Наиболее востребованные электронные услуги</w:t>
      </w:r>
      <w:r w:rsidR="00AD6885" w:rsidRPr="00384AAA">
        <w:rPr>
          <w:rFonts w:ascii="Times New Roman" w:hAnsi="Times New Roman" w:cs="Times New Roman"/>
          <w:bCs/>
          <w:sz w:val="28"/>
          <w:szCs w:val="28"/>
        </w:rPr>
        <w:t xml:space="preserve"> (93%)</w:t>
      </w:r>
      <w:r w:rsidRPr="00384AA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50635" w:rsidRPr="00384AAA" w:rsidRDefault="00FD0C9A" w:rsidP="00384A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AAA">
        <w:rPr>
          <w:rFonts w:ascii="Times New Roman" w:hAnsi="Times New Roman" w:cs="Times New Roman"/>
          <w:bCs/>
          <w:sz w:val="28"/>
          <w:szCs w:val="28"/>
        </w:rPr>
        <w:t>- п</w:t>
      </w:r>
      <w:r w:rsidR="00FA49AE" w:rsidRPr="00384AAA">
        <w:rPr>
          <w:rFonts w:ascii="Times New Roman" w:hAnsi="Times New Roman" w:cs="Times New Roman"/>
          <w:bCs/>
          <w:sz w:val="28"/>
          <w:szCs w:val="28"/>
        </w:rPr>
        <w:t>рием налогов</w:t>
      </w:r>
      <w:r w:rsidR="00AD6885" w:rsidRPr="00384AAA">
        <w:rPr>
          <w:rFonts w:ascii="Times New Roman" w:hAnsi="Times New Roman" w:cs="Times New Roman"/>
          <w:bCs/>
          <w:sz w:val="28"/>
          <w:szCs w:val="28"/>
        </w:rPr>
        <w:t>ых деклараций</w:t>
      </w:r>
      <w:r w:rsidR="00FA49AE" w:rsidRPr="00384AAA">
        <w:rPr>
          <w:rFonts w:ascii="Times New Roman" w:hAnsi="Times New Roman" w:cs="Times New Roman"/>
          <w:bCs/>
          <w:sz w:val="28"/>
          <w:szCs w:val="28"/>
        </w:rPr>
        <w:t xml:space="preserve"> – 5</w:t>
      </w:r>
      <w:r w:rsidR="00AD6885" w:rsidRPr="00384AAA">
        <w:rPr>
          <w:rFonts w:ascii="Times New Roman" w:hAnsi="Times New Roman" w:cs="Times New Roman"/>
          <w:bCs/>
          <w:sz w:val="28"/>
          <w:szCs w:val="28"/>
        </w:rPr>
        <w:t>,8 млн. (</w:t>
      </w:r>
      <w:r w:rsidR="00F50635" w:rsidRPr="00384AAA">
        <w:rPr>
          <w:rFonts w:ascii="Times New Roman" w:hAnsi="Times New Roman" w:cs="Times New Roman"/>
          <w:bCs/>
          <w:sz w:val="28"/>
          <w:szCs w:val="28"/>
        </w:rPr>
        <w:t>54%</w:t>
      </w:r>
      <w:r w:rsidR="00AD6885" w:rsidRPr="00384AAA">
        <w:rPr>
          <w:rFonts w:ascii="Times New Roman" w:hAnsi="Times New Roman" w:cs="Times New Roman"/>
          <w:bCs/>
          <w:sz w:val="28"/>
          <w:szCs w:val="28"/>
        </w:rPr>
        <w:t>);</w:t>
      </w:r>
    </w:p>
    <w:p w:rsidR="00FA49AE" w:rsidRPr="00384AAA" w:rsidRDefault="00FD0C9A" w:rsidP="00384A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AAA">
        <w:rPr>
          <w:rFonts w:ascii="Times New Roman" w:hAnsi="Times New Roman" w:cs="Times New Roman"/>
          <w:bCs/>
          <w:sz w:val="28"/>
          <w:szCs w:val="28"/>
        </w:rPr>
        <w:t>- с</w:t>
      </w:r>
      <w:r w:rsidR="00F50635" w:rsidRPr="00384AAA">
        <w:rPr>
          <w:rFonts w:ascii="Times New Roman" w:hAnsi="Times New Roman" w:cs="Times New Roman"/>
          <w:bCs/>
          <w:sz w:val="28"/>
          <w:szCs w:val="28"/>
        </w:rPr>
        <w:t xml:space="preserve">ведений </w:t>
      </w:r>
      <w:r w:rsidR="00AD6885" w:rsidRPr="00384AAA">
        <w:rPr>
          <w:rFonts w:ascii="Times New Roman" w:hAnsi="Times New Roman" w:cs="Times New Roman"/>
          <w:bCs/>
          <w:sz w:val="28"/>
          <w:szCs w:val="28"/>
        </w:rPr>
        <w:t>о</w:t>
      </w:r>
      <w:r w:rsidR="00F50635" w:rsidRPr="00384AAA">
        <w:rPr>
          <w:rFonts w:ascii="Times New Roman" w:hAnsi="Times New Roman" w:cs="Times New Roman"/>
          <w:bCs/>
          <w:sz w:val="28"/>
          <w:szCs w:val="28"/>
        </w:rPr>
        <w:t xml:space="preserve"> задолженности – 4</w:t>
      </w:r>
      <w:r w:rsidR="00AD6885" w:rsidRPr="00384AAA">
        <w:rPr>
          <w:rFonts w:ascii="Times New Roman" w:hAnsi="Times New Roman" w:cs="Times New Roman"/>
          <w:bCs/>
          <w:sz w:val="28"/>
          <w:szCs w:val="28"/>
        </w:rPr>
        <w:t>,0 млн. (38%).</w:t>
      </w:r>
    </w:p>
    <w:p w:rsidR="005D585F" w:rsidRPr="00384AAA" w:rsidRDefault="00FD0C9A" w:rsidP="00384A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Ежегодно </w:t>
      </w:r>
      <w:r w:rsidR="00FD7FB1" w:rsidRPr="00384AAA">
        <w:rPr>
          <w:rFonts w:ascii="Times New Roman" w:hAnsi="Times New Roman" w:cs="Times New Roman"/>
          <w:sz w:val="28"/>
          <w:szCs w:val="28"/>
          <w:lang w:val="kk-KZ"/>
        </w:rPr>
        <w:t>проводит</w:t>
      </w:r>
      <w:r w:rsidRPr="00384AAA"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="00FD7FB1"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7FB1" w:rsidRPr="00384AAA">
        <w:rPr>
          <w:rFonts w:ascii="Times New Roman" w:hAnsi="Times New Roman" w:cs="Times New Roman"/>
          <w:b/>
          <w:sz w:val="28"/>
          <w:szCs w:val="28"/>
          <w:lang w:val="kk-KZ"/>
        </w:rPr>
        <w:t>независимый опрос</w:t>
      </w:r>
      <w:r w:rsidR="00FD7FB1"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4AAA">
        <w:rPr>
          <w:rFonts w:ascii="Times New Roman" w:hAnsi="Times New Roman" w:cs="Times New Roman"/>
          <w:sz w:val="28"/>
          <w:szCs w:val="28"/>
          <w:lang w:val="kk-KZ"/>
        </w:rPr>
        <w:t>налогоплательщиков</w:t>
      </w:r>
      <w:r w:rsidR="00FD7FB1" w:rsidRPr="00384AAA">
        <w:rPr>
          <w:rFonts w:ascii="Times New Roman" w:hAnsi="Times New Roman" w:cs="Times New Roman"/>
          <w:sz w:val="28"/>
          <w:szCs w:val="28"/>
          <w:lang w:val="kk-KZ"/>
        </w:rPr>
        <w:t xml:space="preserve"> для определения уровня удовлетворённости, выявления проблемных </w:t>
      </w:r>
      <w:r w:rsidR="006B4544" w:rsidRPr="00384AAA">
        <w:rPr>
          <w:rFonts w:ascii="Times New Roman" w:hAnsi="Times New Roman" w:cs="Times New Roman"/>
          <w:sz w:val="28"/>
          <w:szCs w:val="28"/>
          <w:lang w:val="kk-KZ"/>
        </w:rPr>
        <w:t>вопросов</w:t>
      </w:r>
      <w:r w:rsidR="00FD7FB1" w:rsidRPr="00384AAA">
        <w:rPr>
          <w:rFonts w:ascii="Times New Roman" w:hAnsi="Times New Roman" w:cs="Times New Roman"/>
          <w:sz w:val="28"/>
          <w:szCs w:val="28"/>
          <w:lang w:val="kk-KZ"/>
        </w:rPr>
        <w:t>, с которыми сталкиваются налогоплательщики</w:t>
      </w:r>
      <w:r w:rsidR="00FD7FB1" w:rsidRPr="00384AAA">
        <w:rPr>
          <w:rFonts w:ascii="Times New Roman" w:hAnsi="Times New Roman" w:cs="Times New Roman"/>
          <w:sz w:val="28"/>
          <w:szCs w:val="28"/>
        </w:rPr>
        <w:t>.</w:t>
      </w:r>
    </w:p>
    <w:p w:rsidR="0067120E" w:rsidRPr="00384AAA" w:rsidRDefault="00FD0C9A" w:rsidP="00384A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Е</w:t>
      </w:r>
      <w:r w:rsidR="005D585F" w:rsidRPr="00384AAA">
        <w:rPr>
          <w:rFonts w:ascii="Times New Roman" w:hAnsi="Times New Roman" w:cs="Times New Roman"/>
          <w:sz w:val="28"/>
          <w:szCs w:val="28"/>
        </w:rPr>
        <w:t xml:space="preserve">сли в 2007 году уровень удовлетворенности </w:t>
      </w:r>
      <w:r w:rsidR="005D585F" w:rsidRPr="00384AAA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  <w:r w:rsidR="005D585F" w:rsidRPr="00384AAA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67120E" w:rsidRPr="00384AAA">
        <w:rPr>
          <w:rFonts w:ascii="Times New Roman" w:hAnsi="Times New Roman" w:cs="Times New Roman"/>
          <w:sz w:val="28"/>
          <w:szCs w:val="28"/>
        </w:rPr>
        <w:t xml:space="preserve">- </w:t>
      </w:r>
      <w:r w:rsidR="005D585F" w:rsidRPr="00384AAA">
        <w:rPr>
          <w:rFonts w:ascii="Times New Roman" w:hAnsi="Times New Roman" w:cs="Times New Roman"/>
          <w:sz w:val="28"/>
          <w:szCs w:val="28"/>
        </w:rPr>
        <w:t>51%</w:t>
      </w:r>
      <w:r w:rsidR="0067120E" w:rsidRPr="00384AAA">
        <w:rPr>
          <w:rFonts w:ascii="Times New Roman" w:hAnsi="Times New Roman" w:cs="Times New Roman"/>
          <w:sz w:val="28"/>
          <w:szCs w:val="28"/>
        </w:rPr>
        <w:t>,</w:t>
      </w:r>
      <w:r w:rsidR="005D585F" w:rsidRPr="00384AAA">
        <w:rPr>
          <w:rFonts w:ascii="Times New Roman" w:hAnsi="Times New Roman" w:cs="Times New Roman"/>
          <w:sz w:val="28"/>
          <w:szCs w:val="28"/>
        </w:rPr>
        <w:t xml:space="preserve"> то в 2016 год</w:t>
      </w:r>
      <w:r w:rsidR="0067120E" w:rsidRPr="00384AAA">
        <w:rPr>
          <w:rFonts w:ascii="Times New Roman" w:hAnsi="Times New Roman" w:cs="Times New Roman"/>
          <w:sz w:val="28"/>
          <w:szCs w:val="28"/>
        </w:rPr>
        <w:t>у</w:t>
      </w:r>
      <w:r w:rsidR="005D585F" w:rsidRPr="00384AAA">
        <w:rPr>
          <w:rFonts w:ascii="Times New Roman" w:hAnsi="Times New Roman" w:cs="Times New Roman"/>
          <w:sz w:val="28"/>
          <w:szCs w:val="28"/>
        </w:rPr>
        <w:t xml:space="preserve"> данный показатель </w:t>
      </w:r>
      <w:r w:rsidR="00FC64BC" w:rsidRPr="00384AAA">
        <w:rPr>
          <w:rFonts w:ascii="Times New Roman" w:hAnsi="Times New Roman" w:cs="Times New Roman"/>
          <w:sz w:val="28"/>
          <w:szCs w:val="28"/>
        </w:rPr>
        <w:t>достиг</w:t>
      </w:r>
      <w:r w:rsidR="00AE7A03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67120E" w:rsidRPr="00384AAA">
        <w:rPr>
          <w:rFonts w:ascii="Times New Roman" w:hAnsi="Times New Roman" w:cs="Times New Roman"/>
          <w:sz w:val="28"/>
          <w:szCs w:val="28"/>
        </w:rPr>
        <w:t>– 84%.</w:t>
      </w:r>
    </w:p>
    <w:p w:rsidR="00FD0C9A" w:rsidRPr="00384AAA" w:rsidRDefault="0067120E" w:rsidP="00384A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Аналогичная ситуация наблюдается со стороны </w:t>
      </w:r>
      <w:r w:rsidRPr="00384AAA">
        <w:rPr>
          <w:rFonts w:ascii="Times New Roman" w:hAnsi="Times New Roman" w:cs="Times New Roman"/>
          <w:b/>
          <w:i/>
          <w:sz w:val="28"/>
          <w:szCs w:val="28"/>
        </w:rPr>
        <w:t>бизнеса</w:t>
      </w:r>
      <w:r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25089A" w:rsidRPr="00384AAA">
        <w:rPr>
          <w:rFonts w:ascii="Times New Roman" w:hAnsi="Times New Roman" w:cs="Times New Roman"/>
          <w:sz w:val="28"/>
          <w:szCs w:val="28"/>
        </w:rPr>
        <w:t>(</w:t>
      </w:r>
      <w:r w:rsidRPr="00384AAA">
        <w:rPr>
          <w:rFonts w:ascii="Times New Roman" w:hAnsi="Times New Roman" w:cs="Times New Roman"/>
          <w:sz w:val="28"/>
          <w:szCs w:val="28"/>
        </w:rPr>
        <w:t xml:space="preserve">2007 год </w:t>
      </w:r>
      <w:r w:rsidR="0025089A" w:rsidRPr="00384AAA">
        <w:rPr>
          <w:rFonts w:ascii="Times New Roman" w:hAnsi="Times New Roman" w:cs="Times New Roman"/>
          <w:sz w:val="28"/>
          <w:szCs w:val="28"/>
        </w:rPr>
        <w:t>–</w:t>
      </w:r>
      <w:r w:rsidR="00AE7A03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25089A" w:rsidRPr="00384AAA">
        <w:rPr>
          <w:rFonts w:ascii="Times New Roman" w:hAnsi="Times New Roman" w:cs="Times New Roman"/>
          <w:sz w:val="28"/>
          <w:szCs w:val="28"/>
        </w:rPr>
        <w:t>41%, 2016 год – 79%).</w:t>
      </w:r>
    </w:p>
    <w:p w:rsidR="00322736" w:rsidRPr="00384AAA" w:rsidRDefault="00322736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Оптимизация и автоматизация государственных услуг является одной из основных задач Комитета. </w:t>
      </w:r>
    </w:p>
    <w:p w:rsidR="00780718" w:rsidRPr="00384AAA" w:rsidRDefault="00322736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К примеру</w:t>
      </w:r>
      <w:r w:rsidR="00BE6EF2" w:rsidRPr="00384AAA">
        <w:rPr>
          <w:rFonts w:ascii="Times New Roman" w:hAnsi="Times New Roman" w:cs="Times New Roman"/>
          <w:sz w:val="28"/>
          <w:szCs w:val="28"/>
        </w:rPr>
        <w:t xml:space="preserve">, услуга </w:t>
      </w:r>
      <w:r w:rsidR="00BE6EF2" w:rsidRPr="00384AAA">
        <w:rPr>
          <w:rFonts w:ascii="Times New Roman" w:hAnsi="Times New Roman" w:cs="Times New Roman"/>
          <w:b/>
          <w:sz w:val="28"/>
          <w:szCs w:val="28"/>
        </w:rPr>
        <w:t>«Регистрации ИП»</w:t>
      </w:r>
      <w:r w:rsidR="005E7651" w:rsidRPr="00384AAA">
        <w:rPr>
          <w:rFonts w:ascii="Times New Roman" w:hAnsi="Times New Roman" w:cs="Times New Roman"/>
          <w:b/>
          <w:sz w:val="28"/>
          <w:szCs w:val="28"/>
        </w:rPr>
        <w:t>.</w:t>
      </w:r>
      <w:r w:rsidR="00AE7A03" w:rsidRPr="00384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651" w:rsidRPr="00384AAA">
        <w:rPr>
          <w:rFonts w:ascii="Times New Roman" w:hAnsi="Times New Roman" w:cs="Times New Roman"/>
          <w:sz w:val="28"/>
          <w:szCs w:val="28"/>
        </w:rPr>
        <w:t>Данная услуга более востребована, ежегодно регистрируется свыше 100 тысяч ИП.</w:t>
      </w:r>
    </w:p>
    <w:p w:rsidR="000723D8" w:rsidRPr="00384AAA" w:rsidRDefault="005E7651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AAA">
        <w:rPr>
          <w:rFonts w:ascii="Times New Roman" w:hAnsi="Times New Roman" w:cs="Times New Roman"/>
          <w:sz w:val="28"/>
          <w:szCs w:val="28"/>
        </w:rPr>
        <w:t>Р</w:t>
      </w:r>
      <w:r w:rsidR="00BE6EF2" w:rsidRPr="00384AAA">
        <w:rPr>
          <w:rFonts w:ascii="Times New Roman" w:hAnsi="Times New Roman" w:cs="Times New Roman"/>
          <w:sz w:val="28"/>
          <w:szCs w:val="28"/>
        </w:rPr>
        <w:t xml:space="preserve">аньше </w:t>
      </w:r>
      <w:r w:rsidR="008B4D27" w:rsidRPr="00384AAA">
        <w:rPr>
          <w:rFonts w:ascii="Times New Roman" w:hAnsi="Times New Roman" w:cs="Times New Roman"/>
          <w:sz w:val="28"/>
          <w:szCs w:val="28"/>
        </w:rPr>
        <w:t>физическое лицо</w:t>
      </w:r>
      <w:r w:rsidR="00BE6EF2" w:rsidRPr="00384AAA">
        <w:rPr>
          <w:rFonts w:ascii="Times New Roman" w:hAnsi="Times New Roman" w:cs="Times New Roman"/>
          <w:sz w:val="28"/>
          <w:szCs w:val="28"/>
        </w:rPr>
        <w:t xml:space="preserve"> для получения статуса ИП должен был подать заявление в ЦПО, </w:t>
      </w:r>
      <w:r w:rsidR="0055102E" w:rsidRPr="00384AAA">
        <w:rPr>
          <w:rFonts w:ascii="Times New Roman" w:hAnsi="Times New Roman" w:cs="Times New Roman"/>
          <w:sz w:val="28"/>
          <w:szCs w:val="28"/>
        </w:rPr>
        <w:t xml:space="preserve">представить дополнительно копии подтверждающих документов (адресная справка, копия удостоверения личности), </w:t>
      </w:r>
      <w:r w:rsidR="00BE6EF2" w:rsidRPr="00384AAA">
        <w:rPr>
          <w:rFonts w:ascii="Times New Roman" w:hAnsi="Times New Roman" w:cs="Times New Roman"/>
          <w:sz w:val="28"/>
          <w:szCs w:val="28"/>
        </w:rPr>
        <w:t xml:space="preserve">после оплатить сбор 2-МРП </w:t>
      </w:r>
      <w:r w:rsidR="0055102E" w:rsidRPr="00384AAA">
        <w:rPr>
          <w:rFonts w:ascii="Times New Roman" w:hAnsi="Times New Roman" w:cs="Times New Roman"/>
          <w:sz w:val="28"/>
          <w:szCs w:val="28"/>
        </w:rPr>
        <w:t>порядка 4 тысяч тенге</w:t>
      </w:r>
      <w:r w:rsidR="00BE6EF2" w:rsidRPr="00384AAA">
        <w:rPr>
          <w:rFonts w:ascii="Times New Roman" w:hAnsi="Times New Roman" w:cs="Times New Roman"/>
          <w:sz w:val="28"/>
          <w:szCs w:val="28"/>
        </w:rPr>
        <w:t xml:space="preserve"> и снова явиться в ЦПО для получения свидетельства</w:t>
      </w:r>
      <w:r w:rsidR="001D4818" w:rsidRPr="00384AAA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D91B13" w:rsidRPr="00384AAA">
        <w:rPr>
          <w:rFonts w:ascii="Times New Roman" w:hAnsi="Times New Roman" w:cs="Times New Roman"/>
          <w:sz w:val="28"/>
          <w:szCs w:val="28"/>
        </w:rPr>
        <w:t xml:space="preserve">затрачиваемое </w:t>
      </w:r>
      <w:r w:rsidR="000723D8" w:rsidRPr="00384AAA">
        <w:rPr>
          <w:rFonts w:ascii="Times New Roman" w:hAnsi="Times New Roman" w:cs="Times New Roman"/>
          <w:sz w:val="28"/>
          <w:szCs w:val="28"/>
        </w:rPr>
        <w:t>время</w:t>
      </w:r>
      <w:r w:rsidR="00D91B13" w:rsidRPr="00384AAA">
        <w:rPr>
          <w:rFonts w:ascii="Times New Roman" w:hAnsi="Times New Roman" w:cs="Times New Roman"/>
          <w:sz w:val="28"/>
          <w:szCs w:val="28"/>
        </w:rPr>
        <w:t xml:space="preserve"> на получение услуги составляло </w:t>
      </w:r>
      <w:r w:rsidR="00AE7A03" w:rsidRPr="00384AAA">
        <w:rPr>
          <w:rFonts w:ascii="Times New Roman" w:hAnsi="Times New Roman" w:cs="Times New Roman"/>
          <w:sz w:val="28"/>
          <w:szCs w:val="28"/>
        </w:rPr>
        <w:t xml:space="preserve"> 160 мин</w:t>
      </w:r>
      <w:r w:rsidR="000723D8" w:rsidRPr="00384AAA">
        <w:rPr>
          <w:rFonts w:ascii="Times New Roman" w:hAnsi="Times New Roman" w:cs="Times New Roman"/>
          <w:sz w:val="28"/>
          <w:szCs w:val="28"/>
        </w:rPr>
        <w:t>.</w:t>
      </w:r>
      <w:r w:rsidR="00AE7A03" w:rsidRPr="00384AAA">
        <w:rPr>
          <w:rFonts w:ascii="Times New Roman" w:hAnsi="Times New Roman" w:cs="Times New Roman"/>
          <w:sz w:val="28"/>
          <w:szCs w:val="28"/>
        </w:rPr>
        <w:t xml:space="preserve"> или 2,5 часа.</w:t>
      </w:r>
      <w:proofErr w:type="gramEnd"/>
    </w:p>
    <w:p w:rsidR="000723D8" w:rsidRPr="00384AAA" w:rsidRDefault="00BE6EF2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Мы, с 1 января 2016 года отменили сбор за регистрацию, а</w:t>
      </w:r>
      <w:r w:rsidR="00AE7A03" w:rsidRPr="00384A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322736" w:rsidRPr="00384AAA">
        <w:rPr>
          <w:rFonts w:ascii="Times New Roman" w:hAnsi="Times New Roman" w:cs="Times New Roman"/>
          <w:sz w:val="28"/>
          <w:szCs w:val="28"/>
        </w:rPr>
        <w:t>с</w:t>
      </w:r>
      <w:r w:rsidR="00501CC4" w:rsidRPr="00384AAA">
        <w:rPr>
          <w:rFonts w:ascii="Times New Roman" w:hAnsi="Times New Roman" w:cs="Times New Roman"/>
          <w:sz w:val="28"/>
          <w:szCs w:val="28"/>
        </w:rPr>
        <w:t xml:space="preserve"> 1 января</w:t>
      </w:r>
      <w:r w:rsidR="006D6E77" w:rsidRPr="00384AAA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384AAA">
        <w:rPr>
          <w:rFonts w:ascii="Times New Roman" w:hAnsi="Times New Roman" w:cs="Times New Roman"/>
          <w:sz w:val="28"/>
          <w:szCs w:val="28"/>
        </w:rPr>
        <w:t xml:space="preserve">перевели на уведомительный характер. </w:t>
      </w:r>
      <w:proofErr w:type="gramStart"/>
      <w:r w:rsidRPr="00384AAA">
        <w:rPr>
          <w:rFonts w:ascii="Times New Roman" w:hAnsi="Times New Roman" w:cs="Times New Roman"/>
          <w:sz w:val="28"/>
          <w:szCs w:val="28"/>
        </w:rPr>
        <w:t>То есть</w:t>
      </w:r>
      <w:r w:rsidR="0057522D" w:rsidRPr="00384AAA">
        <w:rPr>
          <w:rFonts w:ascii="Times New Roman" w:hAnsi="Times New Roman" w:cs="Times New Roman"/>
          <w:sz w:val="28"/>
          <w:szCs w:val="28"/>
        </w:rPr>
        <w:t>,</w:t>
      </w:r>
      <w:r w:rsidRPr="00384AAA">
        <w:rPr>
          <w:rFonts w:ascii="Times New Roman" w:hAnsi="Times New Roman" w:cs="Times New Roman"/>
          <w:sz w:val="28"/>
          <w:szCs w:val="28"/>
        </w:rPr>
        <w:t xml:space="preserve"> гражданин для регистрации в качестве ИП уведомляет органы государственных доходов о начале предпринимательской деятельности и при этом, это можно сделать в электронном виде</w:t>
      </w:r>
      <w:r w:rsidR="00AE7A03" w:rsidRPr="00384AAA">
        <w:rPr>
          <w:rFonts w:ascii="Times New Roman" w:hAnsi="Times New Roman" w:cs="Times New Roman"/>
          <w:sz w:val="28"/>
          <w:szCs w:val="28"/>
        </w:rPr>
        <w:t xml:space="preserve"> б</w:t>
      </w:r>
      <w:r w:rsidR="00890D63" w:rsidRPr="00384AAA">
        <w:rPr>
          <w:rFonts w:ascii="Times New Roman" w:hAnsi="Times New Roman" w:cs="Times New Roman"/>
          <w:sz w:val="28"/>
          <w:szCs w:val="28"/>
        </w:rPr>
        <w:t xml:space="preserve">ез выдачи свидетельства, а сведения о регистрации в качестве ИП доступны на </w:t>
      </w:r>
      <w:r w:rsidR="00890D63" w:rsidRPr="00384AAA">
        <w:rPr>
          <w:rFonts w:ascii="Times New Roman" w:hAnsi="Times New Roman" w:cs="Times New Roman"/>
          <w:sz w:val="28"/>
          <w:szCs w:val="28"/>
        </w:rPr>
        <w:lastRenderedPageBreak/>
        <w:t>портале КГД</w:t>
      </w:r>
      <w:r w:rsidR="00030C3D" w:rsidRPr="00384AAA">
        <w:rPr>
          <w:rFonts w:ascii="Times New Roman" w:hAnsi="Times New Roman" w:cs="Times New Roman"/>
          <w:sz w:val="28"/>
          <w:szCs w:val="28"/>
        </w:rPr>
        <w:t>, и</w:t>
      </w:r>
      <w:r w:rsidR="005E7651" w:rsidRPr="00384AAA">
        <w:rPr>
          <w:rFonts w:ascii="Times New Roman" w:hAnsi="Times New Roman" w:cs="Times New Roman"/>
          <w:sz w:val="28"/>
          <w:szCs w:val="28"/>
        </w:rPr>
        <w:t>,</w:t>
      </w:r>
      <w:r w:rsidR="00030C3D" w:rsidRPr="00384AA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E7651" w:rsidRPr="00384AAA">
        <w:rPr>
          <w:rFonts w:ascii="Times New Roman" w:hAnsi="Times New Roman" w:cs="Times New Roman"/>
          <w:sz w:val="28"/>
          <w:szCs w:val="28"/>
        </w:rPr>
        <w:t>,</w:t>
      </w:r>
      <w:r w:rsidR="00030C3D" w:rsidRPr="00384AAA">
        <w:rPr>
          <w:rFonts w:ascii="Times New Roman" w:hAnsi="Times New Roman" w:cs="Times New Roman"/>
          <w:sz w:val="28"/>
          <w:szCs w:val="28"/>
        </w:rPr>
        <w:t xml:space="preserve"> в настоящее время процедура получения услуги в среднем занимает порядка </w:t>
      </w:r>
      <w:r w:rsidR="000723D8" w:rsidRPr="00384AAA">
        <w:rPr>
          <w:rFonts w:ascii="Times New Roman" w:hAnsi="Times New Roman" w:cs="Times New Roman"/>
          <w:sz w:val="28"/>
          <w:szCs w:val="28"/>
        </w:rPr>
        <w:t xml:space="preserve"> 9</w:t>
      </w:r>
      <w:r w:rsidR="00030C3D" w:rsidRPr="00384AAA">
        <w:rPr>
          <w:rFonts w:ascii="Times New Roman" w:hAnsi="Times New Roman" w:cs="Times New Roman"/>
          <w:sz w:val="28"/>
          <w:szCs w:val="28"/>
        </w:rPr>
        <w:t>-ти</w:t>
      </w:r>
      <w:r w:rsidR="000723D8" w:rsidRPr="00384AAA">
        <w:rPr>
          <w:rFonts w:ascii="Times New Roman" w:hAnsi="Times New Roman" w:cs="Times New Roman"/>
          <w:sz w:val="28"/>
          <w:szCs w:val="28"/>
        </w:rPr>
        <w:t xml:space="preserve"> мин</w:t>
      </w:r>
      <w:r w:rsidR="00030C3D" w:rsidRPr="00384AAA">
        <w:rPr>
          <w:rFonts w:ascii="Times New Roman" w:hAnsi="Times New Roman" w:cs="Times New Roman"/>
          <w:sz w:val="28"/>
          <w:szCs w:val="28"/>
        </w:rPr>
        <w:t>ут.</w:t>
      </w:r>
      <w:proofErr w:type="gramEnd"/>
    </w:p>
    <w:p w:rsidR="00D94BAC" w:rsidRPr="00384AAA" w:rsidRDefault="00D94BAC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84A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Аналогичным способом, </w:t>
      </w:r>
      <w:r w:rsidR="00AE7A03" w:rsidRPr="00384AAA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="00AE7A03" w:rsidRPr="00384AAA">
        <w:rPr>
          <w:rStyle w:val="s0"/>
          <w:bCs/>
          <w:sz w:val="28"/>
          <w:szCs w:val="28"/>
        </w:rPr>
        <w:t xml:space="preserve"> 1 мая 2017 года </w:t>
      </w:r>
      <w:r w:rsidRPr="00384A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мы также автоматизировали услугу </w:t>
      </w:r>
      <w:r w:rsidRPr="00384AAA">
        <w:rPr>
          <w:rFonts w:ascii="Times New Roman" w:hAnsi="Times New Roman" w:cs="Times New Roman"/>
          <w:b/>
          <w:bCs/>
          <w:sz w:val="28"/>
          <w:szCs w:val="28"/>
          <w:lang w:val="kk-KZ"/>
        </w:rPr>
        <w:t>«Регистрация в качестве плательщика НДС».</w:t>
      </w:r>
      <w:r w:rsidR="00AE7A03" w:rsidRPr="00384A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E7651" w:rsidRPr="00384A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Ежегодно в среднем </w:t>
      </w:r>
      <w:r w:rsidR="00580096" w:rsidRPr="00384AAA">
        <w:rPr>
          <w:rFonts w:ascii="Times New Roman" w:hAnsi="Times New Roman" w:cs="Times New Roman"/>
          <w:bCs/>
          <w:sz w:val="28"/>
          <w:szCs w:val="28"/>
          <w:lang w:val="kk-KZ"/>
        </w:rPr>
        <w:t>10 тысяч</w:t>
      </w:r>
      <w:r w:rsidR="005E7651" w:rsidRPr="00384A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субъектов регистрируется в качестве плательщика НДС. </w:t>
      </w:r>
    </w:p>
    <w:p w:rsidR="005D5CC6" w:rsidRPr="00384AAA" w:rsidRDefault="00D24863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Теперь, когда открывается компания в органах юстиции, автоматически проводится р</w:t>
      </w:r>
      <w:r w:rsidRPr="00384AAA">
        <w:rPr>
          <w:rFonts w:ascii="Times New Roman" w:hAnsi="Times New Roman" w:cs="Times New Roman"/>
          <w:sz w:val="28"/>
          <w:szCs w:val="28"/>
        </w:rPr>
        <w:t xml:space="preserve">егистрация в качестве плательщика НДС. Для этого интегрировали ИС двух </w:t>
      </w:r>
      <w:proofErr w:type="spellStart"/>
      <w:r w:rsidRPr="00384AAA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384A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84AAA">
        <w:rPr>
          <w:rFonts w:ascii="Times New Roman" w:hAnsi="Times New Roman" w:cs="Times New Roman"/>
          <w:sz w:val="28"/>
          <w:szCs w:val="28"/>
        </w:rPr>
        <w:t>рганов</w:t>
      </w:r>
      <w:proofErr w:type="spellEnd"/>
      <w:r w:rsidRPr="00384AAA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384A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4AAA">
        <w:rPr>
          <w:rFonts w:ascii="Times New Roman" w:hAnsi="Times New Roman" w:cs="Times New Roman"/>
          <w:sz w:val="28"/>
          <w:szCs w:val="28"/>
        </w:rPr>
        <w:t xml:space="preserve"> исключили </w:t>
      </w:r>
      <w:r w:rsidRPr="00384AAA">
        <w:rPr>
          <w:rStyle w:val="s0"/>
          <w:bCs/>
          <w:sz w:val="28"/>
          <w:szCs w:val="28"/>
        </w:rPr>
        <w:t xml:space="preserve">дополнительные </w:t>
      </w:r>
      <w:r w:rsidR="00E21351" w:rsidRPr="00384AAA">
        <w:rPr>
          <w:rFonts w:ascii="Times New Roman" w:hAnsi="Times New Roman" w:cs="Times New Roman"/>
          <w:bCs/>
          <w:i/>
          <w:sz w:val="28"/>
          <w:szCs w:val="28"/>
          <w:lang w:val="kk-KZ"/>
        </w:rPr>
        <w:t>документ</w:t>
      </w:r>
      <w:r w:rsidRPr="00384AAA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ы, </w:t>
      </w:r>
      <w:r w:rsidRPr="00384AAA">
        <w:rPr>
          <w:rStyle w:val="s0"/>
          <w:bCs/>
          <w:sz w:val="28"/>
          <w:szCs w:val="28"/>
        </w:rPr>
        <w:t>предоставляемые ранее для регистрации</w:t>
      </w:r>
      <w:r w:rsidRPr="00384AAA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(</w:t>
      </w:r>
      <w:r w:rsidR="00E21351" w:rsidRPr="00384AAA">
        <w:rPr>
          <w:rFonts w:ascii="Times New Roman" w:hAnsi="Times New Roman" w:cs="Times New Roman"/>
          <w:bCs/>
          <w:i/>
          <w:sz w:val="28"/>
          <w:szCs w:val="28"/>
          <w:lang w:val="kk-KZ"/>
        </w:rPr>
        <w:t>подтверждающи</w:t>
      </w:r>
      <w:r w:rsidRPr="00384AAA">
        <w:rPr>
          <w:rFonts w:ascii="Times New Roman" w:hAnsi="Times New Roman" w:cs="Times New Roman"/>
          <w:bCs/>
          <w:i/>
          <w:sz w:val="28"/>
          <w:szCs w:val="28"/>
          <w:lang w:val="kk-KZ"/>
        </w:rPr>
        <w:t>х</w:t>
      </w:r>
      <w:r w:rsidR="00E21351" w:rsidRPr="00384AAA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сложившиеся превышение, и подтверждающие место нахождения</w:t>
      </w:r>
      <w:r w:rsidRPr="00384AAA">
        <w:rPr>
          <w:rFonts w:ascii="Times New Roman" w:hAnsi="Times New Roman" w:cs="Times New Roman"/>
          <w:bCs/>
          <w:i/>
          <w:sz w:val="28"/>
          <w:szCs w:val="28"/>
          <w:lang w:val="kk-KZ"/>
        </w:rPr>
        <w:t>)</w:t>
      </w:r>
      <w:r w:rsidRPr="00384AAA">
        <w:rPr>
          <w:rStyle w:val="s0"/>
          <w:bCs/>
          <w:sz w:val="28"/>
          <w:szCs w:val="28"/>
          <w:lang w:val="kk-KZ"/>
        </w:rPr>
        <w:t>.</w:t>
      </w:r>
      <w:r w:rsidRPr="00384AAA">
        <w:rPr>
          <w:rStyle w:val="s0"/>
          <w:bCs/>
          <w:sz w:val="28"/>
          <w:szCs w:val="28"/>
        </w:rPr>
        <w:t xml:space="preserve"> В результате</w:t>
      </w:r>
      <w:r w:rsidR="00E21351" w:rsidRPr="00384AAA">
        <w:rPr>
          <w:rFonts w:ascii="Times New Roman" w:hAnsi="Times New Roman" w:cs="Times New Roman"/>
          <w:sz w:val="28"/>
          <w:szCs w:val="28"/>
        </w:rPr>
        <w:t xml:space="preserve"> сокращен</w:t>
      </w:r>
      <w:r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E21351" w:rsidRPr="00384AAA">
        <w:rPr>
          <w:rFonts w:ascii="Times New Roman" w:hAnsi="Times New Roman" w:cs="Times New Roman"/>
          <w:sz w:val="28"/>
          <w:szCs w:val="28"/>
        </w:rPr>
        <w:t>срок оказания государственной услуги с 5-ти рабочих дней до 1-го</w:t>
      </w:r>
      <w:r w:rsidRPr="00384AAA">
        <w:rPr>
          <w:rFonts w:ascii="Times New Roman" w:hAnsi="Times New Roman" w:cs="Times New Roman"/>
          <w:sz w:val="28"/>
          <w:szCs w:val="28"/>
        </w:rPr>
        <w:t xml:space="preserve"> дня</w:t>
      </w:r>
      <w:r w:rsidR="00E21351" w:rsidRPr="00384AAA">
        <w:rPr>
          <w:rFonts w:ascii="Times New Roman" w:hAnsi="Times New Roman" w:cs="Times New Roman"/>
          <w:sz w:val="28"/>
          <w:szCs w:val="28"/>
        </w:rPr>
        <w:t xml:space="preserve">, а также упразднено основание отказа в постановке на регистрационный учет по НДС. </w:t>
      </w:r>
    </w:p>
    <w:p w:rsidR="00265134" w:rsidRPr="00384AAA" w:rsidRDefault="00FE29FE" w:rsidP="00384A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265134" w:rsidRPr="00384AAA">
        <w:rPr>
          <w:rFonts w:ascii="Times New Roman" w:hAnsi="Times New Roman" w:cs="Times New Roman"/>
          <w:sz w:val="28"/>
          <w:szCs w:val="28"/>
        </w:rPr>
        <w:t>Как показывает международный опыт</w:t>
      </w:r>
      <w:r w:rsidR="008B4D27" w:rsidRPr="00384AAA">
        <w:rPr>
          <w:rFonts w:ascii="Times New Roman" w:hAnsi="Times New Roman" w:cs="Times New Roman"/>
          <w:sz w:val="28"/>
          <w:szCs w:val="28"/>
        </w:rPr>
        <w:t>,</w:t>
      </w:r>
      <w:r w:rsidR="00265134" w:rsidRPr="00384AAA">
        <w:rPr>
          <w:rFonts w:ascii="Times New Roman" w:hAnsi="Times New Roman" w:cs="Times New Roman"/>
          <w:sz w:val="28"/>
          <w:szCs w:val="28"/>
        </w:rPr>
        <w:t xml:space="preserve"> в развитых странах активно внедряется модель оказания услуг</w:t>
      </w:r>
      <w:r w:rsidR="00780718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265134" w:rsidRPr="00384AAA"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принципу.</w:t>
      </w:r>
    </w:p>
    <w:p w:rsidR="00265134" w:rsidRPr="00384AAA" w:rsidRDefault="00265134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  <w:t>Данный принцип оказания услуг предусматривает отсутствие привязки налогоплательщика к месту жительства – сейчас НП получает услуги только в своем районе - в УГД. А в будущем будет иметь возможность получать услуги в любом органе государственных доходов.</w:t>
      </w:r>
    </w:p>
    <w:p w:rsidR="00265134" w:rsidRPr="00384AAA" w:rsidRDefault="00265134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  <w:t xml:space="preserve">К настоящему времени в 6 областях республики </w:t>
      </w:r>
      <w:r w:rsidRPr="00384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84AAA">
        <w:rPr>
          <w:rFonts w:ascii="Times New Roman" w:hAnsi="Times New Roman" w:cs="Times New Roman"/>
          <w:i/>
          <w:sz w:val="28"/>
          <w:szCs w:val="28"/>
        </w:rPr>
        <w:t>Акмолинской</w:t>
      </w:r>
      <w:proofErr w:type="spellEnd"/>
      <w:r w:rsidRPr="00384A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4AAA">
        <w:rPr>
          <w:rFonts w:ascii="Times New Roman" w:hAnsi="Times New Roman" w:cs="Times New Roman"/>
          <w:i/>
          <w:sz w:val="28"/>
          <w:szCs w:val="28"/>
        </w:rPr>
        <w:t>Костанайской</w:t>
      </w:r>
      <w:proofErr w:type="spellEnd"/>
      <w:r w:rsidRPr="00384AAA">
        <w:rPr>
          <w:rFonts w:ascii="Times New Roman" w:hAnsi="Times New Roman" w:cs="Times New Roman"/>
          <w:i/>
          <w:sz w:val="28"/>
          <w:szCs w:val="28"/>
        </w:rPr>
        <w:t>, Актюбинской, Карагандинской, Павлодарской и Северо-Казахстанской областях)</w:t>
      </w:r>
      <w:r w:rsidRPr="00384AAA">
        <w:rPr>
          <w:rFonts w:ascii="Times New Roman" w:hAnsi="Times New Roman" w:cs="Times New Roman"/>
          <w:sz w:val="28"/>
          <w:szCs w:val="28"/>
        </w:rPr>
        <w:t xml:space="preserve"> проводится пилотный проект по внедрению экстерриториального принципа оказания государственных услуг.</w:t>
      </w:r>
    </w:p>
    <w:p w:rsidR="00FC64BC" w:rsidRPr="00384AAA" w:rsidRDefault="00FC64BC" w:rsidP="00384AA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5D5CC6" w:rsidRPr="00384AAA">
        <w:rPr>
          <w:rFonts w:ascii="Times New Roman" w:hAnsi="Times New Roman" w:cs="Times New Roman"/>
          <w:sz w:val="28"/>
          <w:szCs w:val="28"/>
        </w:rPr>
        <w:t>Гражданин (</w:t>
      </w:r>
      <w:r w:rsidRPr="00384AAA">
        <w:rPr>
          <w:rFonts w:ascii="Times New Roman" w:hAnsi="Times New Roman" w:cs="Times New Roman"/>
          <w:sz w:val="28"/>
          <w:szCs w:val="28"/>
        </w:rPr>
        <w:t xml:space="preserve">место жительство </w:t>
      </w:r>
      <w:proofErr w:type="spellStart"/>
      <w:r w:rsidRPr="00384A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4AA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4AAA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="005D5CC6" w:rsidRPr="00384AAA">
        <w:rPr>
          <w:rFonts w:ascii="Times New Roman" w:hAnsi="Times New Roman" w:cs="Times New Roman"/>
          <w:sz w:val="28"/>
          <w:szCs w:val="28"/>
        </w:rPr>
        <w:t xml:space="preserve">), находясь в командировке в </w:t>
      </w:r>
      <w:proofErr w:type="spellStart"/>
      <w:r w:rsidR="005D5CC6" w:rsidRPr="00384AAA">
        <w:rPr>
          <w:rFonts w:ascii="Times New Roman" w:hAnsi="Times New Roman" w:cs="Times New Roman"/>
          <w:sz w:val="28"/>
          <w:szCs w:val="28"/>
        </w:rPr>
        <w:t>г.</w:t>
      </w:r>
      <w:r w:rsidRPr="00384AAA">
        <w:rPr>
          <w:rFonts w:ascii="Times New Roman" w:hAnsi="Times New Roman" w:cs="Times New Roman"/>
          <w:sz w:val="28"/>
          <w:szCs w:val="28"/>
        </w:rPr>
        <w:t>Караганд</w:t>
      </w:r>
      <w:r w:rsidR="00FA49AE" w:rsidRPr="00384AA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84AAA">
        <w:rPr>
          <w:rFonts w:ascii="Times New Roman" w:hAnsi="Times New Roman" w:cs="Times New Roman"/>
          <w:sz w:val="28"/>
          <w:szCs w:val="28"/>
        </w:rPr>
        <w:t xml:space="preserve"> решил зарегистрироваться в качестве ИП либо сдать налоговую отчетность на бумажном носителе. В классическом случае </w:t>
      </w:r>
      <w:r w:rsidR="00FA49AE" w:rsidRPr="00384AAA">
        <w:rPr>
          <w:rFonts w:ascii="Times New Roman" w:hAnsi="Times New Roman" w:cs="Times New Roman"/>
          <w:sz w:val="28"/>
          <w:szCs w:val="28"/>
        </w:rPr>
        <w:t xml:space="preserve">он должен был сдать уведомление о регистрации в качестве ИП либо налоговую отчетность в УГД по </w:t>
      </w:r>
      <w:proofErr w:type="spellStart"/>
      <w:r w:rsidR="00FA49AE" w:rsidRPr="00384A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A49AE" w:rsidRPr="00384AA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A49AE" w:rsidRPr="00384AAA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="00FA49AE" w:rsidRPr="00384AAA">
        <w:rPr>
          <w:rFonts w:ascii="Times New Roman" w:hAnsi="Times New Roman" w:cs="Times New Roman"/>
          <w:sz w:val="28"/>
          <w:szCs w:val="28"/>
        </w:rPr>
        <w:t xml:space="preserve">. Однако в связи с реализацией данного пилотного проекта </w:t>
      </w:r>
      <w:r w:rsidR="005D5CC6" w:rsidRPr="00384AAA">
        <w:rPr>
          <w:rFonts w:ascii="Times New Roman" w:hAnsi="Times New Roman" w:cs="Times New Roman"/>
          <w:sz w:val="28"/>
          <w:szCs w:val="28"/>
        </w:rPr>
        <w:t>он может</w:t>
      </w:r>
      <w:r w:rsidR="00FA49AE" w:rsidRPr="00384AAA">
        <w:rPr>
          <w:rFonts w:ascii="Times New Roman" w:hAnsi="Times New Roman" w:cs="Times New Roman"/>
          <w:sz w:val="28"/>
          <w:szCs w:val="28"/>
        </w:rPr>
        <w:t xml:space="preserve"> сдат</w:t>
      </w:r>
      <w:r w:rsidR="005D5CC6" w:rsidRPr="00384AAA">
        <w:rPr>
          <w:rFonts w:ascii="Times New Roman" w:hAnsi="Times New Roman" w:cs="Times New Roman"/>
          <w:sz w:val="28"/>
          <w:szCs w:val="28"/>
        </w:rPr>
        <w:t>ь</w:t>
      </w:r>
      <w:r w:rsidR="00FA49AE" w:rsidRPr="00384AAA">
        <w:rPr>
          <w:rFonts w:ascii="Times New Roman" w:hAnsi="Times New Roman" w:cs="Times New Roman"/>
          <w:sz w:val="28"/>
          <w:szCs w:val="28"/>
        </w:rPr>
        <w:t xml:space="preserve"> все документы в любое районное УГД </w:t>
      </w:r>
      <w:proofErr w:type="spellStart"/>
      <w:r w:rsidR="00FA49AE" w:rsidRPr="00384A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A49AE" w:rsidRPr="00384A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A49AE" w:rsidRPr="00384AAA">
        <w:rPr>
          <w:rFonts w:ascii="Times New Roman" w:hAnsi="Times New Roman" w:cs="Times New Roman"/>
          <w:sz w:val="28"/>
          <w:szCs w:val="28"/>
        </w:rPr>
        <w:t>араганды</w:t>
      </w:r>
      <w:proofErr w:type="spellEnd"/>
      <w:r w:rsidR="00FA49AE" w:rsidRPr="00384AAA">
        <w:rPr>
          <w:rFonts w:ascii="Times New Roman" w:hAnsi="Times New Roman" w:cs="Times New Roman"/>
          <w:sz w:val="28"/>
          <w:szCs w:val="28"/>
        </w:rPr>
        <w:t xml:space="preserve"> и получ</w:t>
      </w:r>
      <w:r w:rsidR="005D5CC6" w:rsidRPr="00384AAA">
        <w:rPr>
          <w:rFonts w:ascii="Times New Roman" w:hAnsi="Times New Roman" w:cs="Times New Roman"/>
          <w:sz w:val="28"/>
          <w:szCs w:val="28"/>
        </w:rPr>
        <w:t>ить</w:t>
      </w:r>
      <w:r w:rsidR="00FA49AE" w:rsidRPr="00384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9AE" w:rsidRPr="00384AA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FA49AE" w:rsidRPr="00384AA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D5CC6" w:rsidRPr="00384AAA" w:rsidRDefault="003013E1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5D5CC6" w:rsidRPr="00384AAA">
        <w:rPr>
          <w:rFonts w:ascii="Times New Roman" w:hAnsi="Times New Roman" w:cs="Times New Roman"/>
          <w:sz w:val="28"/>
          <w:szCs w:val="28"/>
        </w:rPr>
        <w:t>По итогам пилотного проекта данная модель оказания государственных услуг будет внедрена по всей территории страны.</w:t>
      </w:r>
    </w:p>
    <w:p w:rsidR="003013E1" w:rsidRPr="00384AAA" w:rsidRDefault="005D5CC6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13E1" w:rsidRPr="00384AAA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="003013E1" w:rsidRPr="00384AAA">
        <w:rPr>
          <w:rFonts w:ascii="Times New Roman" w:hAnsi="Times New Roman" w:cs="Times New Roman"/>
          <w:b/>
          <w:sz w:val="28"/>
          <w:szCs w:val="28"/>
        </w:rPr>
        <w:t>:</w:t>
      </w:r>
    </w:p>
    <w:p w:rsidR="008B4D27" w:rsidRPr="00384AAA" w:rsidRDefault="003013E1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C811DC" w:rsidRPr="00384AAA">
        <w:rPr>
          <w:rFonts w:ascii="Times New Roman" w:hAnsi="Times New Roman" w:cs="Times New Roman"/>
          <w:i/>
          <w:sz w:val="28"/>
          <w:szCs w:val="28"/>
        </w:rPr>
        <w:t xml:space="preserve">за 9 месяцев 2016 года оказано </w:t>
      </w:r>
      <w:r w:rsidR="00FC64BC" w:rsidRPr="00384AAA">
        <w:rPr>
          <w:rFonts w:ascii="Times New Roman" w:hAnsi="Times New Roman" w:cs="Times New Roman"/>
          <w:i/>
          <w:sz w:val="28"/>
          <w:szCs w:val="28"/>
        </w:rPr>
        <w:t>1 502 гос. услуг</w:t>
      </w:r>
    </w:p>
    <w:p w:rsidR="00FC64BC" w:rsidRPr="00384AAA" w:rsidRDefault="003013E1" w:rsidP="00384AA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AAA">
        <w:rPr>
          <w:rFonts w:ascii="Times New Roman" w:hAnsi="Times New Roman" w:cs="Times New Roman"/>
          <w:i/>
          <w:sz w:val="28"/>
          <w:szCs w:val="28"/>
        </w:rPr>
        <w:t xml:space="preserve">за 8 месяцев 2017 года оказано 1 558 </w:t>
      </w:r>
      <w:proofErr w:type="spellStart"/>
      <w:r w:rsidRPr="00384AAA">
        <w:rPr>
          <w:rFonts w:ascii="Times New Roman" w:hAnsi="Times New Roman" w:cs="Times New Roman"/>
          <w:i/>
          <w:sz w:val="28"/>
          <w:szCs w:val="28"/>
        </w:rPr>
        <w:t>гос</w:t>
      </w:r>
      <w:proofErr w:type="gramStart"/>
      <w:r w:rsidRPr="00384AAA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384AAA">
        <w:rPr>
          <w:rFonts w:ascii="Times New Roman" w:hAnsi="Times New Roman" w:cs="Times New Roman"/>
          <w:i/>
          <w:sz w:val="28"/>
          <w:szCs w:val="28"/>
        </w:rPr>
        <w:t>слуг</w:t>
      </w:r>
      <w:proofErr w:type="spellEnd"/>
    </w:p>
    <w:p w:rsidR="0018453B" w:rsidRPr="00384AAA" w:rsidRDefault="0018453B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AA">
        <w:rPr>
          <w:rFonts w:ascii="Times New Roman" w:hAnsi="Times New Roman" w:cs="Times New Roman"/>
          <w:b/>
          <w:sz w:val="28"/>
          <w:szCs w:val="28"/>
        </w:rPr>
        <w:t>О</w:t>
      </w:r>
      <w:r w:rsidR="006D6E77" w:rsidRPr="00384AAA">
        <w:rPr>
          <w:rFonts w:ascii="Times New Roman" w:hAnsi="Times New Roman" w:cs="Times New Roman"/>
          <w:b/>
          <w:sz w:val="28"/>
          <w:szCs w:val="28"/>
        </w:rPr>
        <w:t>бъединение учета поступлений</w:t>
      </w:r>
    </w:p>
    <w:p w:rsidR="00317BAA" w:rsidRPr="00384AAA" w:rsidRDefault="000E6818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317BAA" w:rsidRPr="00384AAA">
        <w:rPr>
          <w:rFonts w:ascii="Times New Roman" w:hAnsi="Times New Roman" w:cs="Times New Roman"/>
          <w:sz w:val="28"/>
          <w:szCs w:val="28"/>
        </w:rPr>
        <w:t>Для ускоренного обмена информацией с внешними системами в 2016 году мы подключились к Платежному шлюзу электронного Правительства. В результате, обмен данными между</w:t>
      </w:r>
      <w:r w:rsidR="003042D6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317BAA" w:rsidRPr="00384AAA">
        <w:rPr>
          <w:rFonts w:ascii="Times New Roman" w:hAnsi="Times New Roman" w:cs="Times New Roman"/>
          <w:sz w:val="28"/>
          <w:szCs w:val="28"/>
        </w:rPr>
        <w:t xml:space="preserve">Банками, Казначейством и Комитетом государственных доходов сокращен с 2-х дней до нескольких минут. </w:t>
      </w:r>
    </w:p>
    <w:p w:rsidR="00317BAA" w:rsidRPr="00384AAA" w:rsidRDefault="000E6818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317BAA" w:rsidRPr="00384AAA">
        <w:rPr>
          <w:rFonts w:ascii="Times New Roman" w:hAnsi="Times New Roman" w:cs="Times New Roman"/>
          <w:sz w:val="28"/>
          <w:szCs w:val="28"/>
        </w:rPr>
        <w:t>Ежедневно через платежный шлюз поступает порядка 5 тыс. онлайн платежей, в среднем в год – 14 млн. платежей.</w:t>
      </w:r>
    </w:p>
    <w:p w:rsidR="00317BAA" w:rsidRPr="00384AAA" w:rsidRDefault="000E6818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317BAA" w:rsidRPr="00384AAA">
        <w:rPr>
          <w:rFonts w:ascii="Times New Roman" w:hAnsi="Times New Roman" w:cs="Times New Roman"/>
          <w:sz w:val="28"/>
          <w:szCs w:val="28"/>
        </w:rPr>
        <w:t xml:space="preserve">Это позволило оперативно подтверждать уплаченные в бюджет суммы налогов, своевременно разносить платежи на лицевые счета, не производить необоснованное начисление пени, выставление инкассовых распоряжений и, как следствие, своевременно оказывать </w:t>
      </w:r>
      <w:proofErr w:type="spellStart"/>
      <w:r w:rsidR="00317BAA" w:rsidRPr="00384AA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317BAA" w:rsidRPr="00384AAA">
        <w:rPr>
          <w:rFonts w:ascii="Times New Roman" w:hAnsi="Times New Roman" w:cs="Times New Roman"/>
          <w:sz w:val="28"/>
          <w:szCs w:val="28"/>
        </w:rPr>
        <w:t>.</w:t>
      </w:r>
    </w:p>
    <w:p w:rsidR="00317BAA" w:rsidRPr="00384AAA" w:rsidRDefault="00317BAA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lastRenderedPageBreak/>
        <w:t>Так, срок предоставления услуги «Выдача сведений о задолженности»</w:t>
      </w:r>
      <w:r w:rsidR="005D5CC6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Pr="00384AAA">
        <w:rPr>
          <w:rFonts w:ascii="Times New Roman" w:hAnsi="Times New Roman" w:cs="Times New Roman"/>
          <w:sz w:val="28"/>
          <w:szCs w:val="28"/>
        </w:rPr>
        <w:t xml:space="preserve">сокращен с 2-х дней до нескольких минут. </w:t>
      </w:r>
      <w:r w:rsidR="00B90333" w:rsidRPr="00384AAA">
        <w:rPr>
          <w:rFonts w:ascii="Times New Roman" w:hAnsi="Times New Roman" w:cs="Times New Roman"/>
          <w:sz w:val="28"/>
          <w:szCs w:val="28"/>
        </w:rPr>
        <w:t xml:space="preserve">Ежегодно предоставляется более 4 млн. сведений о задолженности.  </w:t>
      </w:r>
    </w:p>
    <w:p w:rsidR="008B5F4B" w:rsidRPr="00384AAA" w:rsidRDefault="00B90333" w:rsidP="00384AAA">
      <w:pPr>
        <w:pStyle w:val="150"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proofErr w:type="spellStart"/>
      <w:r w:rsidRPr="00384AAA">
        <w:rPr>
          <w:rFonts w:eastAsiaTheme="minorHAnsi"/>
          <w:b/>
          <w:sz w:val="28"/>
          <w:szCs w:val="28"/>
          <w:lang w:eastAsia="en-US"/>
        </w:rPr>
        <w:t>Справочно</w:t>
      </w:r>
      <w:proofErr w:type="spellEnd"/>
      <w:r w:rsidRPr="00384AAA">
        <w:rPr>
          <w:rFonts w:eastAsiaTheme="minorHAnsi"/>
          <w:b/>
          <w:sz w:val="28"/>
          <w:szCs w:val="28"/>
          <w:lang w:eastAsia="en-US"/>
        </w:rPr>
        <w:t>.</w:t>
      </w:r>
      <w:r w:rsidRPr="00384AAA">
        <w:rPr>
          <w:rFonts w:eastAsiaTheme="minorHAnsi"/>
          <w:sz w:val="28"/>
          <w:szCs w:val="28"/>
          <w:lang w:eastAsia="en-US"/>
        </w:rPr>
        <w:t xml:space="preserve"> Чере</w:t>
      </w:r>
      <w:r w:rsidR="00317BAA" w:rsidRPr="00384AAA">
        <w:rPr>
          <w:rFonts w:eastAsiaTheme="minorHAnsi"/>
          <w:sz w:val="28"/>
          <w:szCs w:val="28"/>
          <w:lang w:eastAsia="en-US"/>
        </w:rPr>
        <w:t xml:space="preserve">з портал электронного Правительства, Кабинет налогоплательщика, </w:t>
      </w:r>
      <w:proofErr w:type="spellStart"/>
      <w:r w:rsidR="00317BAA" w:rsidRPr="00384AAA">
        <w:rPr>
          <w:rFonts w:eastAsiaTheme="minorHAnsi"/>
          <w:sz w:val="28"/>
          <w:szCs w:val="28"/>
          <w:lang w:eastAsia="en-US"/>
        </w:rPr>
        <w:t>ЦОНы</w:t>
      </w:r>
      <w:proofErr w:type="spellEnd"/>
      <w:r w:rsidR="00317BAA" w:rsidRPr="00384AAA">
        <w:rPr>
          <w:rFonts w:eastAsiaTheme="minorHAnsi"/>
          <w:sz w:val="28"/>
          <w:szCs w:val="28"/>
          <w:lang w:eastAsia="en-US"/>
        </w:rPr>
        <w:t xml:space="preserve">, Центры оказания услуг в УГД,  ИС «Электронные государственные закупки» для участия в государственных закупках, Портал КГД, в том числе в мобильной версии, ИС ГБД ЮЛ при подаче заявлений юридических лиц на прекращение деятельности. </w:t>
      </w:r>
    </w:p>
    <w:p w:rsidR="00317BAA" w:rsidRPr="00384AAA" w:rsidRDefault="000E6818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317BAA" w:rsidRPr="00384AAA">
        <w:rPr>
          <w:rFonts w:ascii="Times New Roman" w:hAnsi="Times New Roman" w:cs="Times New Roman"/>
          <w:sz w:val="28"/>
          <w:szCs w:val="28"/>
        </w:rPr>
        <w:t xml:space="preserve">Кроме того, в 2015 году </w:t>
      </w:r>
      <w:r w:rsidR="00317BAA" w:rsidRPr="00384AAA">
        <w:rPr>
          <w:rFonts w:ascii="Times New Roman" w:hAnsi="Times New Roman" w:cs="Times New Roman"/>
          <w:b/>
          <w:sz w:val="28"/>
          <w:szCs w:val="28"/>
        </w:rPr>
        <w:t>оптимизированы коды бюджетной классификации</w:t>
      </w:r>
      <w:r w:rsidR="00317BAA" w:rsidRPr="00384AAA">
        <w:rPr>
          <w:rFonts w:ascii="Times New Roman" w:hAnsi="Times New Roman" w:cs="Times New Roman"/>
          <w:sz w:val="28"/>
          <w:szCs w:val="28"/>
        </w:rPr>
        <w:t>. Количество КБК сокращено более</w:t>
      </w:r>
      <w:proofErr w:type="gramStart"/>
      <w:r w:rsidR="00317BAA" w:rsidRPr="00384A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7BAA" w:rsidRPr="00384AAA">
        <w:rPr>
          <w:rFonts w:ascii="Times New Roman" w:hAnsi="Times New Roman" w:cs="Times New Roman"/>
          <w:sz w:val="28"/>
          <w:szCs w:val="28"/>
        </w:rPr>
        <w:t xml:space="preserve"> чем в два раза с 215 до 95</w:t>
      </w:r>
      <w:r w:rsidRPr="00384AAA">
        <w:rPr>
          <w:rFonts w:ascii="Times New Roman" w:hAnsi="Times New Roman" w:cs="Times New Roman"/>
          <w:sz w:val="28"/>
          <w:szCs w:val="28"/>
        </w:rPr>
        <w:t>.</w:t>
      </w:r>
    </w:p>
    <w:p w:rsidR="009D749D" w:rsidRPr="00384AAA" w:rsidRDefault="009D749D" w:rsidP="00384AA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Раньше для уплаты земельного налога действовало 8 КБК (налог на земли </w:t>
      </w:r>
      <w:proofErr w:type="spellStart"/>
      <w:r w:rsidR="00CB7480" w:rsidRPr="00384AAA">
        <w:rPr>
          <w:rFonts w:ascii="Times New Roman" w:hAnsi="Times New Roman" w:cs="Times New Roman"/>
          <w:sz w:val="28"/>
          <w:szCs w:val="28"/>
        </w:rPr>
        <w:t>сельхоз</w:t>
      </w:r>
      <w:proofErr w:type="gramStart"/>
      <w:r w:rsidR="00CB7480" w:rsidRPr="00384AA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B7480" w:rsidRPr="00384AAA">
        <w:rPr>
          <w:rFonts w:ascii="Times New Roman" w:hAnsi="Times New Roman" w:cs="Times New Roman"/>
          <w:sz w:val="28"/>
          <w:szCs w:val="28"/>
        </w:rPr>
        <w:t>азначения</w:t>
      </w:r>
      <w:proofErr w:type="spellEnd"/>
      <w:r w:rsidR="00CB7480" w:rsidRPr="00384AAA">
        <w:rPr>
          <w:rFonts w:ascii="Times New Roman" w:hAnsi="Times New Roman" w:cs="Times New Roman"/>
          <w:sz w:val="28"/>
          <w:szCs w:val="28"/>
        </w:rPr>
        <w:t xml:space="preserve">, </w:t>
      </w:r>
      <w:r w:rsidRPr="00384AAA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CB7480" w:rsidRPr="00384AAA">
        <w:rPr>
          <w:rFonts w:ascii="Times New Roman" w:hAnsi="Times New Roman" w:cs="Times New Roman"/>
          <w:sz w:val="28"/>
          <w:szCs w:val="28"/>
        </w:rPr>
        <w:t xml:space="preserve">транспорта, связи, обороны, особо охраняемых природных территорий, лесного, водного фондов, </w:t>
      </w:r>
      <w:r w:rsidR="00B42A89" w:rsidRPr="00384AA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84AAA">
        <w:rPr>
          <w:rFonts w:ascii="Times New Roman" w:hAnsi="Times New Roman" w:cs="Times New Roman"/>
          <w:sz w:val="28"/>
          <w:szCs w:val="28"/>
        </w:rPr>
        <w:t>). Сейчас действуют 2 КБК: 1 - налог на земли населенных пунктов</w:t>
      </w:r>
      <w:r w:rsidR="00F61071" w:rsidRPr="00384AAA">
        <w:rPr>
          <w:rFonts w:ascii="Times New Roman" w:hAnsi="Times New Roman" w:cs="Times New Roman"/>
          <w:sz w:val="28"/>
          <w:szCs w:val="28"/>
        </w:rPr>
        <w:t>, т.е. для граждан</w:t>
      </w:r>
      <w:r w:rsidRPr="00384AAA">
        <w:rPr>
          <w:rFonts w:ascii="Times New Roman" w:hAnsi="Times New Roman" w:cs="Times New Roman"/>
          <w:sz w:val="28"/>
          <w:szCs w:val="28"/>
        </w:rPr>
        <w:t xml:space="preserve"> и 2 - налог на земли производственного и коммерческого назначения</w:t>
      </w:r>
      <w:r w:rsidR="0091754A" w:rsidRPr="00384AAA">
        <w:rPr>
          <w:rFonts w:ascii="Times New Roman" w:hAnsi="Times New Roman" w:cs="Times New Roman"/>
          <w:sz w:val="28"/>
          <w:szCs w:val="28"/>
        </w:rPr>
        <w:t>, т.е. для бизнеса</w:t>
      </w:r>
      <w:r w:rsidRPr="00384AAA">
        <w:rPr>
          <w:rFonts w:ascii="Times New Roman" w:hAnsi="Times New Roman" w:cs="Times New Roman"/>
          <w:sz w:val="28"/>
          <w:szCs w:val="28"/>
        </w:rPr>
        <w:t>.</w:t>
      </w:r>
    </w:p>
    <w:p w:rsidR="00317BAA" w:rsidRPr="00384AAA" w:rsidRDefault="000E6818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317BAA" w:rsidRPr="00384AAA">
        <w:rPr>
          <w:rFonts w:ascii="Times New Roman" w:hAnsi="Times New Roman" w:cs="Times New Roman"/>
          <w:sz w:val="28"/>
          <w:szCs w:val="28"/>
        </w:rPr>
        <w:t xml:space="preserve">Для </w:t>
      </w:r>
      <w:r w:rsidRPr="00384AAA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317BAA" w:rsidRPr="00384AAA">
        <w:rPr>
          <w:rFonts w:ascii="Times New Roman" w:hAnsi="Times New Roman" w:cs="Times New Roman"/>
          <w:sz w:val="28"/>
          <w:szCs w:val="28"/>
        </w:rPr>
        <w:t>это позволило упростить взаиморасчеты с бюджетом:</w:t>
      </w:r>
    </w:p>
    <w:p w:rsidR="00317BAA" w:rsidRPr="00384AAA" w:rsidRDefault="000E6818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317BAA" w:rsidRPr="00384AAA">
        <w:rPr>
          <w:rFonts w:ascii="Times New Roman" w:hAnsi="Times New Roman" w:cs="Times New Roman"/>
          <w:sz w:val="28"/>
          <w:szCs w:val="28"/>
        </w:rPr>
        <w:t xml:space="preserve">- сократить </w:t>
      </w:r>
      <w:r w:rsidR="002B2C7E" w:rsidRPr="00384AA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17BAA" w:rsidRPr="00384AAA">
        <w:rPr>
          <w:rFonts w:ascii="Times New Roman" w:hAnsi="Times New Roman" w:cs="Times New Roman"/>
          <w:sz w:val="28"/>
          <w:szCs w:val="28"/>
        </w:rPr>
        <w:t>платежных документов</w:t>
      </w:r>
      <w:r w:rsidR="002B2C7E" w:rsidRPr="00384AAA">
        <w:rPr>
          <w:rFonts w:ascii="Times New Roman" w:hAnsi="Times New Roman" w:cs="Times New Roman"/>
          <w:sz w:val="28"/>
          <w:szCs w:val="28"/>
        </w:rPr>
        <w:t xml:space="preserve">, а также  время на их заполнение </w:t>
      </w:r>
      <w:r w:rsidR="00317BAA" w:rsidRPr="00384AAA">
        <w:rPr>
          <w:rFonts w:ascii="Times New Roman" w:hAnsi="Times New Roman" w:cs="Times New Roman"/>
          <w:sz w:val="28"/>
          <w:szCs w:val="28"/>
        </w:rPr>
        <w:t>- на 30% (с 10 млн. до 7,0 млн.);</w:t>
      </w:r>
    </w:p>
    <w:p w:rsidR="00317BAA" w:rsidRPr="00384AAA" w:rsidRDefault="000E6818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317BAA" w:rsidRPr="00384AAA">
        <w:rPr>
          <w:rFonts w:ascii="Times New Roman" w:hAnsi="Times New Roman" w:cs="Times New Roman"/>
          <w:sz w:val="28"/>
          <w:szCs w:val="28"/>
        </w:rPr>
        <w:t>- сократить количество ошибочных поступлений, которые приводят к начислению пени - на 20%;</w:t>
      </w:r>
    </w:p>
    <w:p w:rsidR="000E6818" w:rsidRPr="00384AAA" w:rsidRDefault="000E6818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317BAA" w:rsidRPr="00384AAA">
        <w:rPr>
          <w:rFonts w:ascii="Times New Roman" w:hAnsi="Times New Roman" w:cs="Times New Roman"/>
          <w:sz w:val="28"/>
          <w:szCs w:val="28"/>
        </w:rPr>
        <w:t>- сократить количество зачетов и возвратов - на 40%.</w:t>
      </w:r>
    </w:p>
    <w:p w:rsidR="00317BAA" w:rsidRPr="00384AAA" w:rsidRDefault="000E6818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317BAA" w:rsidRPr="00384AAA">
        <w:rPr>
          <w:rFonts w:ascii="Times New Roman" w:hAnsi="Times New Roman" w:cs="Times New Roman"/>
          <w:sz w:val="28"/>
          <w:szCs w:val="28"/>
        </w:rPr>
        <w:t>Расширена интеграция с информационными системами государственных органов:</w:t>
      </w:r>
    </w:p>
    <w:p w:rsidR="00317BAA" w:rsidRPr="00384AAA" w:rsidRDefault="000E6818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317BAA" w:rsidRPr="00384AAA">
        <w:rPr>
          <w:rFonts w:ascii="Times New Roman" w:hAnsi="Times New Roman" w:cs="Times New Roman"/>
          <w:sz w:val="28"/>
          <w:szCs w:val="28"/>
        </w:rPr>
        <w:t xml:space="preserve">- с Верховным Судом при возврате госпошлины – если ранее налогоплательщику </w:t>
      </w:r>
      <w:r w:rsidR="00F74483" w:rsidRPr="00384AAA">
        <w:rPr>
          <w:rFonts w:ascii="Times New Roman" w:hAnsi="Times New Roman" w:cs="Times New Roman"/>
          <w:sz w:val="28"/>
          <w:szCs w:val="28"/>
        </w:rPr>
        <w:t xml:space="preserve">для возврата госпошлины </w:t>
      </w:r>
      <w:r w:rsidR="00317BAA" w:rsidRPr="00384AAA">
        <w:rPr>
          <w:rFonts w:ascii="Times New Roman" w:hAnsi="Times New Roman" w:cs="Times New Roman"/>
          <w:sz w:val="28"/>
          <w:szCs w:val="28"/>
        </w:rPr>
        <w:t xml:space="preserve">требовалось </w:t>
      </w:r>
      <w:proofErr w:type="gramStart"/>
      <w:r w:rsidR="00317BAA" w:rsidRPr="00384AAA">
        <w:rPr>
          <w:rFonts w:ascii="Times New Roman" w:hAnsi="Times New Roman" w:cs="Times New Roman"/>
          <w:sz w:val="28"/>
          <w:szCs w:val="28"/>
        </w:rPr>
        <w:t>предоставить заключение</w:t>
      </w:r>
      <w:proofErr w:type="gramEnd"/>
      <w:r w:rsidR="00317BAA" w:rsidRPr="00384AAA">
        <w:rPr>
          <w:rFonts w:ascii="Times New Roman" w:hAnsi="Times New Roman" w:cs="Times New Roman"/>
          <w:sz w:val="28"/>
          <w:szCs w:val="28"/>
        </w:rPr>
        <w:t xml:space="preserve"> суда на бумажном носителе, то сейчас этот процесс автоматизирован, заключение поступает в нашу </w:t>
      </w:r>
      <w:r w:rsidR="00F74483" w:rsidRPr="00384AAA">
        <w:rPr>
          <w:rFonts w:ascii="Times New Roman" w:hAnsi="Times New Roman" w:cs="Times New Roman"/>
          <w:sz w:val="28"/>
          <w:szCs w:val="28"/>
        </w:rPr>
        <w:t>ИС</w:t>
      </w:r>
      <w:r w:rsidR="00317BAA" w:rsidRPr="00384AAA">
        <w:rPr>
          <w:rFonts w:ascii="Times New Roman" w:hAnsi="Times New Roman" w:cs="Times New Roman"/>
          <w:sz w:val="28"/>
          <w:szCs w:val="28"/>
        </w:rPr>
        <w:t xml:space="preserve"> в электронном виде без участия налогоплательщика.</w:t>
      </w:r>
    </w:p>
    <w:p w:rsidR="007F3E77" w:rsidRPr="00384AAA" w:rsidRDefault="000E6818" w:rsidP="00384A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ab/>
      </w:r>
      <w:r w:rsidR="00317BAA" w:rsidRPr="00384AAA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="00317BAA" w:rsidRPr="00384AAA">
        <w:rPr>
          <w:rFonts w:ascii="Times New Roman" w:hAnsi="Times New Roman" w:cs="Times New Roman"/>
          <w:sz w:val="28"/>
          <w:szCs w:val="28"/>
        </w:rPr>
        <w:t>СпецЦОН</w:t>
      </w:r>
      <w:proofErr w:type="spellEnd"/>
      <w:r w:rsidR="00317BAA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266FFB" w:rsidRPr="00384AAA">
        <w:rPr>
          <w:rFonts w:ascii="Times New Roman" w:hAnsi="Times New Roman" w:cs="Times New Roman"/>
          <w:sz w:val="28"/>
          <w:szCs w:val="28"/>
        </w:rPr>
        <w:t>–</w:t>
      </w:r>
      <w:r w:rsidR="00317BAA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266FFB" w:rsidRPr="00384AAA">
        <w:rPr>
          <w:rFonts w:ascii="Times New Roman" w:hAnsi="Times New Roman" w:cs="Times New Roman"/>
          <w:sz w:val="28"/>
          <w:szCs w:val="28"/>
        </w:rPr>
        <w:t xml:space="preserve">если ранее при регистрации автотранспортных средств </w:t>
      </w:r>
      <w:proofErr w:type="spellStart"/>
      <w:r w:rsidR="00266FFB" w:rsidRPr="00384AAA">
        <w:rPr>
          <w:rFonts w:ascii="Times New Roman" w:hAnsi="Times New Roman" w:cs="Times New Roman"/>
          <w:sz w:val="28"/>
          <w:szCs w:val="28"/>
        </w:rPr>
        <w:t>СпецЦОНы</w:t>
      </w:r>
      <w:proofErr w:type="spellEnd"/>
      <w:r w:rsidR="00266FFB" w:rsidRPr="00384AAA">
        <w:rPr>
          <w:rFonts w:ascii="Times New Roman" w:hAnsi="Times New Roman" w:cs="Times New Roman"/>
          <w:sz w:val="28"/>
          <w:szCs w:val="28"/>
        </w:rPr>
        <w:t xml:space="preserve"> требовали предоставить справку об отсутствии задолженности с органов </w:t>
      </w:r>
      <w:proofErr w:type="spellStart"/>
      <w:r w:rsidR="00266FFB" w:rsidRPr="00384AAA"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 w:rsidR="00266FFB" w:rsidRPr="00384AAA">
        <w:rPr>
          <w:rFonts w:ascii="Times New Roman" w:hAnsi="Times New Roman" w:cs="Times New Roman"/>
          <w:sz w:val="28"/>
          <w:szCs w:val="28"/>
        </w:rPr>
        <w:t xml:space="preserve"> и квитанцию об уплате налога на транспорт, то сейчас сотрудникам </w:t>
      </w:r>
      <w:proofErr w:type="spellStart"/>
      <w:r w:rsidR="00266FFB" w:rsidRPr="00384AAA">
        <w:rPr>
          <w:rFonts w:ascii="Times New Roman" w:hAnsi="Times New Roman" w:cs="Times New Roman"/>
          <w:sz w:val="28"/>
          <w:szCs w:val="28"/>
        </w:rPr>
        <w:t>СпецЦОН</w:t>
      </w:r>
      <w:proofErr w:type="spellEnd"/>
      <w:r w:rsidR="00266FFB" w:rsidRPr="00384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BAA" w:rsidRPr="00384AAA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 w:rsidR="00317BAA" w:rsidRPr="00384AAA">
        <w:rPr>
          <w:rFonts w:ascii="Times New Roman" w:hAnsi="Times New Roman" w:cs="Times New Roman"/>
          <w:sz w:val="28"/>
          <w:szCs w:val="28"/>
        </w:rPr>
        <w:t xml:space="preserve"> сервис-услуга в онлайн режиме по просмотру налоговой задолж</w:t>
      </w:r>
      <w:r w:rsidR="00266FFB" w:rsidRPr="00384AAA">
        <w:rPr>
          <w:rFonts w:ascii="Times New Roman" w:hAnsi="Times New Roman" w:cs="Times New Roman"/>
          <w:sz w:val="28"/>
          <w:szCs w:val="28"/>
        </w:rPr>
        <w:t>енности по налогу на транспорт по всей</w:t>
      </w:r>
      <w:r w:rsidR="00317BAA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266FFB" w:rsidRPr="00384AAA">
        <w:rPr>
          <w:rFonts w:ascii="Times New Roman" w:hAnsi="Times New Roman" w:cs="Times New Roman"/>
          <w:sz w:val="28"/>
          <w:szCs w:val="28"/>
        </w:rPr>
        <w:t>р</w:t>
      </w:r>
      <w:r w:rsidR="00317BAA" w:rsidRPr="00384AAA">
        <w:rPr>
          <w:rFonts w:ascii="Times New Roman" w:hAnsi="Times New Roman" w:cs="Times New Roman"/>
          <w:sz w:val="28"/>
          <w:szCs w:val="28"/>
        </w:rPr>
        <w:t>еспублик</w:t>
      </w:r>
      <w:r w:rsidR="00266FFB" w:rsidRPr="00384AAA">
        <w:rPr>
          <w:rFonts w:ascii="Times New Roman" w:hAnsi="Times New Roman" w:cs="Times New Roman"/>
          <w:sz w:val="28"/>
          <w:szCs w:val="28"/>
        </w:rPr>
        <w:t>е</w:t>
      </w:r>
      <w:r w:rsidR="00317BAA" w:rsidRPr="00384AAA">
        <w:rPr>
          <w:rFonts w:ascii="Times New Roman" w:hAnsi="Times New Roman" w:cs="Times New Roman"/>
          <w:sz w:val="28"/>
          <w:szCs w:val="28"/>
        </w:rPr>
        <w:t xml:space="preserve"> и VIN-кодам.</w:t>
      </w:r>
      <w:r w:rsidR="0089006D" w:rsidRPr="00384AAA">
        <w:rPr>
          <w:rFonts w:ascii="Times New Roman" w:hAnsi="Times New Roman" w:cs="Times New Roman"/>
          <w:sz w:val="28"/>
          <w:szCs w:val="28"/>
        </w:rPr>
        <w:t xml:space="preserve"> В результате справка и квитанция не требуется.</w:t>
      </w:r>
    </w:p>
    <w:p w:rsidR="007521E1" w:rsidRPr="00384AAA" w:rsidRDefault="0089006D" w:rsidP="00384A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AAA">
        <w:rPr>
          <w:rFonts w:ascii="Times New Roman" w:hAnsi="Times New Roman" w:cs="Times New Roman"/>
          <w:bCs/>
          <w:sz w:val="28"/>
          <w:szCs w:val="28"/>
        </w:rPr>
        <w:t>Таким образом, н</w:t>
      </w:r>
      <w:r w:rsidR="00783465" w:rsidRPr="00384AAA">
        <w:rPr>
          <w:rFonts w:ascii="Times New Roman" w:hAnsi="Times New Roman" w:cs="Times New Roman"/>
          <w:bCs/>
          <w:sz w:val="28"/>
          <w:szCs w:val="28"/>
        </w:rPr>
        <w:t>аша цель - в рамках реализации Послания Главы государства Модернизация 3.0, максимально автоматизировать, оптимизировать все налоговые услуги.</w:t>
      </w:r>
    </w:p>
    <w:p w:rsidR="00680A8D" w:rsidRPr="00384AAA" w:rsidRDefault="00680A8D" w:rsidP="0038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Соответственно, модернизация процессов требует не только применение информационных технологий, но и трансформации процедур. Первым шагом в этом направлении стала </w:t>
      </w:r>
      <w:r w:rsidR="00FF68D3" w:rsidRPr="00384AAA">
        <w:rPr>
          <w:rFonts w:ascii="Times New Roman" w:hAnsi="Times New Roman" w:cs="Times New Roman"/>
          <w:b/>
          <w:sz w:val="28"/>
          <w:szCs w:val="28"/>
        </w:rPr>
        <w:t>снижение количества налоговых проверок</w:t>
      </w:r>
      <w:r w:rsidR="00FF68D3" w:rsidRPr="00384AAA">
        <w:rPr>
          <w:rFonts w:ascii="Times New Roman" w:hAnsi="Times New Roman" w:cs="Times New Roman"/>
          <w:sz w:val="28"/>
          <w:szCs w:val="28"/>
        </w:rPr>
        <w:t xml:space="preserve"> с переносом акцента на камеральный контроль</w:t>
      </w:r>
      <w:r w:rsidRPr="00384AAA">
        <w:rPr>
          <w:rFonts w:ascii="Times New Roman" w:hAnsi="Times New Roman" w:cs="Times New Roman"/>
          <w:sz w:val="28"/>
          <w:szCs w:val="28"/>
        </w:rPr>
        <w:t>.</w:t>
      </w:r>
    </w:p>
    <w:p w:rsidR="00BE289E" w:rsidRPr="00384AAA" w:rsidRDefault="00BE289E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В части</w:t>
      </w:r>
      <w:r w:rsidR="002D3BD5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Pr="00384AAA">
        <w:rPr>
          <w:rFonts w:ascii="Times New Roman" w:hAnsi="Times New Roman" w:cs="Times New Roman"/>
          <w:sz w:val="28"/>
          <w:szCs w:val="28"/>
        </w:rPr>
        <w:t>сокращения проверок</w:t>
      </w:r>
      <w:r w:rsidR="002D3BD5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Pr="00384AAA">
        <w:rPr>
          <w:rFonts w:ascii="Times New Roman" w:hAnsi="Times New Roman" w:cs="Times New Roman"/>
          <w:sz w:val="28"/>
          <w:szCs w:val="28"/>
        </w:rPr>
        <w:t>Комитетом планомерн</w:t>
      </w:r>
      <w:r w:rsidR="00FF68D3" w:rsidRPr="00384AAA">
        <w:rPr>
          <w:rFonts w:ascii="Times New Roman" w:hAnsi="Times New Roman" w:cs="Times New Roman"/>
          <w:sz w:val="28"/>
          <w:szCs w:val="28"/>
        </w:rPr>
        <w:t>ая</w:t>
      </w:r>
      <w:r w:rsidRPr="00384AA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F68D3" w:rsidRPr="00384AAA">
        <w:rPr>
          <w:rFonts w:ascii="Times New Roman" w:hAnsi="Times New Roman" w:cs="Times New Roman"/>
          <w:sz w:val="28"/>
          <w:szCs w:val="28"/>
        </w:rPr>
        <w:t>.</w:t>
      </w:r>
    </w:p>
    <w:p w:rsidR="00BE289E" w:rsidRPr="00384AAA" w:rsidRDefault="00BE289E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В рамках пересмотра подхода к проверкам в целях их трансформации по итогам 8 месяцев нами сокращено количество налоговых проверок на 37,9% по сравнению с аналогичным периодом прошлого года</w:t>
      </w:r>
      <w:r w:rsidRPr="00384AAA">
        <w:rPr>
          <w:rFonts w:ascii="Times New Roman" w:hAnsi="Times New Roman" w:cs="Times New Roman"/>
          <w:i/>
          <w:sz w:val="28"/>
          <w:szCs w:val="28"/>
        </w:rPr>
        <w:t>.</w:t>
      </w:r>
    </w:p>
    <w:p w:rsidR="0057522D" w:rsidRPr="00384AAA" w:rsidRDefault="0057522D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75948" w:rsidRPr="00384AAA">
        <w:rPr>
          <w:rFonts w:ascii="Times New Roman" w:hAnsi="Times New Roman" w:cs="Times New Roman"/>
          <w:sz w:val="28"/>
          <w:szCs w:val="28"/>
        </w:rPr>
        <w:t>е</w:t>
      </w:r>
      <w:r w:rsidR="002D3BD5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975948" w:rsidRPr="00384AAA">
        <w:rPr>
          <w:rFonts w:ascii="Times New Roman" w:hAnsi="Times New Roman" w:cs="Times New Roman"/>
          <w:sz w:val="28"/>
          <w:szCs w:val="28"/>
        </w:rPr>
        <w:t xml:space="preserve">проводятся встречные проверки </w:t>
      </w:r>
      <w:r w:rsidR="00D7190A" w:rsidRPr="00384AAA">
        <w:rPr>
          <w:rFonts w:ascii="Times New Roman" w:hAnsi="Times New Roman" w:cs="Times New Roman"/>
          <w:sz w:val="28"/>
          <w:szCs w:val="28"/>
        </w:rPr>
        <w:t xml:space="preserve">по взаиморасчетам с применением электронных счетов – фактур и онлайн–ККМ. </w:t>
      </w:r>
    </w:p>
    <w:p w:rsidR="00D7190A" w:rsidRPr="00384AAA" w:rsidRDefault="0027257D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AA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7190A" w:rsidRPr="0038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законодательном уровне ведется работа по сокращению оснований для налоговых проверок в 2 раза (из 32 останется всего 14 оснований). </w:t>
      </w:r>
    </w:p>
    <w:p w:rsidR="00A272A8" w:rsidRPr="00384AAA" w:rsidRDefault="00F42EF6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Также расширяется категория налогоплательщиков, имеющих право на проверки аудиторскими компаниями (аутсорсинг). </w:t>
      </w:r>
      <w:r w:rsidR="00A272A8" w:rsidRPr="00384AAA">
        <w:rPr>
          <w:rFonts w:ascii="Times New Roman" w:eastAsiaTheme="minorHAnsi" w:hAnsi="Times New Roman" w:cs="Times New Roman"/>
          <w:sz w:val="28"/>
          <w:szCs w:val="28"/>
        </w:rPr>
        <w:t xml:space="preserve">Уже сегодня, </w:t>
      </w:r>
      <w:r w:rsidR="00A272A8" w:rsidRPr="00384AAA">
        <w:rPr>
          <w:rFonts w:ascii="Times New Roman" w:eastAsiaTheme="minorHAnsi" w:hAnsi="Times New Roman" w:cs="Times New Roman"/>
          <w:b/>
          <w:sz w:val="28"/>
          <w:szCs w:val="28"/>
        </w:rPr>
        <w:t>аудиторское заключение</w:t>
      </w:r>
      <w:r w:rsidR="00A272A8" w:rsidRPr="00384AAA">
        <w:rPr>
          <w:rFonts w:ascii="Times New Roman" w:eastAsiaTheme="minorHAnsi" w:hAnsi="Times New Roman" w:cs="Times New Roman"/>
          <w:sz w:val="28"/>
          <w:szCs w:val="28"/>
        </w:rPr>
        <w:t xml:space="preserve"> стало легитимным основанием для ликвидации налогоплательщиков. </w:t>
      </w:r>
    </w:p>
    <w:p w:rsidR="00A272A8" w:rsidRPr="00384AAA" w:rsidRDefault="00A272A8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4AAA">
        <w:rPr>
          <w:rFonts w:ascii="Times New Roman" w:eastAsiaTheme="minorHAnsi" w:hAnsi="Times New Roman" w:cs="Times New Roman"/>
          <w:sz w:val="28"/>
          <w:szCs w:val="28"/>
        </w:rPr>
        <w:t>Это позволяет сократить количество проверок и создает благоприятные условия для бизнеса.</w:t>
      </w:r>
    </w:p>
    <w:p w:rsidR="00A272A8" w:rsidRPr="00384AAA" w:rsidRDefault="00A272A8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AAA">
        <w:rPr>
          <w:rFonts w:ascii="Times New Roman" w:eastAsiaTheme="minorHAnsi" w:hAnsi="Times New Roman" w:cs="Times New Roman"/>
          <w:sz w:val="28"/>
          <w:szCs w:val="28"/>
        </w:rPr>
        <w:t xml:space="preserve">Более того, с 1 января 2020 года аудиторское заключение получит статус альтернативы налоговой проверке в отношении большинства налогоплательщиков, за исключением крупных плательщиков, </w:t>
      </w:r>
      <w:proofErr w:type="spellStart"/>
      <w:r w:rsidRPr="00384AAA">
        <w:rPr>
          <w:rFonts w:ascii="Times New Roman" w:eastAsiaTheme="minorHAnsi" w:hAnsi="Times New Roman" w:cs="Times New Roman"/>
          <w:sz w:val="28"/>
          <w:szCs w:val="28"/>
        </w:rPr>
        <w:t>недропользователей</w:t>
      </w:r>
      <w:proofErr w:type="spellEnd"/>
      <w:r w:rsidRPr="00384AAA">
        <w:rPr>
          <w:rFonts w:ascii="Times New Roman" w:eastAsiaTheme="minorHAnsi" w:hAnsi="Times New Roman" w:cs="Times New Roman"/>
          <w:sz w:val="28"/>
          <w:szCs w:val="28"/>
        </w:rPr>
        <w:t xml:space="preserve"> и производителей, </w:t>
      </w:r>
      <w:proofErr w:type="spellStart"/>
      <w:r w:rsidRPr="00384AAA">
        <w:rPr>
          <w:rFonts w:ascii="Times New Roman" w:eastAsiaTheme="minorHAnsi" w:hAnsi="Times New Roman" w:cs="Times New Roman"/>
          <w:sz w:val="28"/>
          <w:szCs w:val="28"/>
        </w:rPr>
        <w:t>реализаторов</w:t>
      </w:r>
      <w:proofErr w:type="spellEnd"/>
      <w:r w:rsidRPr="00384AAA">
        <w:rPr>
          <w:rFonts w:ascii="Times New Roman" w:eastAsiaTheme="minorHAnsi" w:hAnsi="Times New Roman" w:cs="Times New Roman"/>
          <w:sz w:val="28"/>
          <w:szCs w:val="28"/>
        </w:rPr>
        <w:t xml:space="preserve"> подакцизной продукции.</w:t>
      </w:r>
      <w:r w:rsidR="00384A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84AAA">
        <w:rPr>
          <w:rFonts w:ascii="Times New Roman" w:hAnsi="Times New Roman" w:cs="Times New Roman"/>
          <w:color w:val="000000" w:themeColor="text1"/>
          <w:sz w:val="28"/>
          <w:szCs w:val="28"/>
        </w:rPr>
        <w:t>Улучшены условия для осуществления проверок аудиторскими организациями, когда бизнес проверяет бизнес (порог по СГД увеличен до 150 000 МРП и не лишать лицензии за нарушения при проведении аудита)</w:t>
      </w:r>
      <w:proofErr w:type="gramStart"/>
      <w:r w:rsidRPr="00384AAA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38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еятельность </w:t>
      </w:r>
      <w:r w:rsidR="00F42EF6" w:rsidRPr="0038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r w:rsidRPr="00384AAA">
        <w:rPr>
          <w:rFonts w:ascii="Times New Roman" w:hAnsi="Times New Roman" w:cs="Times New Roman"/>
          <w:color w:val="000000" w:themeColor="text1"/>
          <w:sz w:val="28"/>
          <w:szCs w:val="28"/>
        </w:rPr>
        <w:t>будет прекращаться без проведения налоговой проверки (на основе камерального контроля).</w:t>
      </w:r>
    </w:p>
    <w:p w:rsidR="00A272A8" w:rsidRPr="00384AAA" w:rsidRDefault="00A272A8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Наряду с этим в целях стимулирования налогоплательщиков к добровольному исполнению налоговых обязатель</w:t>
      </w:r>
      <w:proofErr w:type="gramStart"/>
      <w:r w:rsidRPr="00384AA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84AAA">
        <w:rPr>
          <w:rFonts w:ascii="Times New Roman" w:hAnsi="Times New Roman" w:cs="Times New Roman"/>
          <w:sz w:val="28"/>
          <w:szCs w:val="28"/>
        </w:rPr>
        <w:t xml:space="preserve">оводится работа по расширению </w:t>
      </w:r>
      <w:r w:rsidRPr="00384AAA">
        <w:rPr>
          <w:rFonts w:ascii="Times New Roman" w:hAnsi="Times New Roman" w:cs="Times New Roman"/>
          <w:b/>
          <w:sz w:val="28"/>
          <w:szCs w:val="28"/>
        </w:rPr>
        <w:t>перечня открытых критериев СУР,</w:t>
      </w:r>
      <w:r w:rsidRPr="00384AAA">
        <w:rPr>
          <w:rFonts w:ascii="Times New Roman" w:hAnsi="Times New Roman" w:cs="Times New Roman"/>
          <w:sz w:val="28"/>
          <w:szCs w:val="28"/>
        </w:rPr>
        <w:t xml:space="preserve"> позволяющая добросовестному субъекту налогообложения выстроить собственную систему рисков.</w:t>
      </w:r>
    </w:p>
    <w:p w:rsidR="00A272A8" w:rsidRPr="00384AAA" w:rsidRDefault="00A272A8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Так, будет введен  дифференцированный подход к налоговому администрированию для разных категорий налогоплательщиков.</w:t>
      </w:r>
    </w:p>
    <w:p w:rsidR="00A272A8" w:rsidRPr="00384AAA" w:rsidRDefault="00A272A8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К первой категории, которую мы назвали «зеленая группа», будут отнесены налогоплательщики с низкой степенью риска. По ним не будут проводиться проверки, предусматриваются послабления в виде изменения сроков представления отчетности, уплаты задолженности, возможности участия в горизонтальном мониторинге и т.д.</w:t>
      </w:r>
    </w:p>
    <w:p w:rsidR="00A272A8" w:rsidRPr="00384AAA" w:rsidRDefault="00A272A8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К группе средней степени риска будут применяться умеренные механизмы администрирования, направляться извещения, а в случае неисполнения, меры налогового контроля.</w:t>
      </w:r>
    </w:p>
    <w:p w:rsidR="00A272A8" w:rsidRPr="00384AAA" w:rsidRDefault="00A272A8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И наконец, к третьей группе или к так называемой «красной зоне» будут относиться налогоплательщики с высокой степенью риска. Проще говоря, здесь будут находиться злостные неплательщики. К ним будут приниматься повышенные меры внимания и реагирование органов </w:t>
      </w:r>
      <w:proofErr w:type="spellStart"/>
      <w:r w:rsidRPr="00384AAA"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 w:rsidRPr="00384AAA">
        <w:rPr>
          <w:rFonts w:ascii="Times New Roman" w:hAnsi="Times New Roman" w:cs="Times New Roman"/>
          <w:sz w:val="28"/>
          <w:szCs w:val="28"/>
        </w:rPr>
        <w:t xml:space="preserve"> в случаях ненадлежащего исполнения налоговых обязательств.</w:t>
      </w:r>
    </w:p>
    <w:p w:rsidR="00A272A8" w:rsidRPr="00384AAA" w:rsidRDefault="00A272A8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Следует отметить, что категорирование налогоплательщиков во многих странах мира является конфиденциальной, «закрытой» информацией. Мы же предлагаем внедрить комбинированную модель, предусматривающую и «открытые критерии», которые будут служить налогоплательщикам ориентиром для вхождения в «зеленую зону» низкой степени риска и предупреждением от попадания в «красную зону».</w:t>
      </w:r>
    </w:p>
    <w:p w:rsidR="00A272A8" w:rsidRPr="00384AAA" w:rsidRDefault="00FF68D3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AAA">
        <w:rPr>
          <w:rFonts w:ascii="Times New Roman" w:eastAsia="Calibri" w:hAnsi="Times New Roman" w:cs="Times New Roman"/>
          <w:sz w:val="28"/>
          <w:szCs w:val="28"/>
        </w:rPr>
        <w:t>Также</w:t>
      </w:r>
      <w:r w:rsidR="00A272A8" w:rsidRPr="00384AAA">
        <w:rPr>
          <w:rFonts w:ascii="Times New Roman" w:eastAsia="Calibri" w:hAnsi="Times New Roman" w:cs="Times New Roman"/>
          <w:sz w:val="28"/>
          <w:szCs w:val="28"/>
        </w:rPr>
        <w:t xml:space="preserve"> широко внедряются различные </w:t>
      </w:r>
      <w:r w:rsidR="00A272A8" w:rsidRPr="00384AAA">
        <w:rPr>
          <w:rFonts w:ascii="Times New Roman" w:eastAsia="Calibri" w:hAnsi="Times New Roman" w:cs="Times New Roman"/>
          <w:b/>
          <w:sz w:val="28"/>
          <w:szCs w:val="28"/>
        </w:rPr>
        <w:t>формы народного контроля</w:t>
      </w:r>
      <w:r w:rsidR="00A272A8" w:rsidRPr="00384AAA">
        <w:rPr>
          <w:rFonts w:ascii="Times New Roman" w:eastAsia="Calibri" w:hAnsi="Times New Roman" w:cs="Times New Roman"/>
          <w:sz w:val="28"/>
          <w:szCs w:val="28"/>
        </w:rPr>
        <w:t>. Граждане своими активными действиями и прямым участием вносят вклад в сокращение размеров теневой экономики. Стимулируют добросовестную конкуренцию среди предпринимателей.</w:t>
      </w:r>
    </w:p>
    <w:p w:rsidR="00A272A8" w:rsidRPr="00384AAA" w:rsidRDefault="00A272A8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В качестве</w:t>
      </w:r>
      <w:r w:rsidR="00F42EF6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Pr="00384AAA">
        <w:rPr>
          <w:rFonts w:ascii="Times New Roman" w:hAnsi="Times New Roman" w:cs="Times New Roman"/>
          <w:sz w:val="28"/>
          <w:szCs w:val="28"/>
        </w:rPr>
        <w:t>примера, могу привести масштабную акцию народного контроля «Требуй чек – Выиграй приз», проведенную совместно с НПП «</w:t>
      </w:r>
      <w:proofErr w:type="spellStart"/>
      <w:r w:rsidRPr="00384AAA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384AAA">
        <w:rPr>
          <w:rFonts w:ascii="Times New Roman" w:hAnsi="Times New Roman" w:cs="Times New Roman"/>
          <w:sz w:val="28"/>
          <w:szCs w:val="28"/>
        </w:rPr>
        <w:t xml:space="preserve">». В </w:t>
      </w:r>
      <w:r w:rsidRPr="00384AAA">
        <w:rPr>
          <w:rFonts w:ascii="Times New Roman" w:hAnsi="Times New Roman" w:cs="Times New Roman"/>
          <w:sz w:val="28"/>
          <w:szCs w:val="28"/>
        </w:rPr>
        <w:lastRenderedPageBreak/>
        <w:t xml:space="preserve">прошлом году всего за два месяца проведения акции в ней приняли участие порядка 30 тыс. </w:t>
      </w:r>
      <w:proofErr w:type="spellStart"/>
      <w:r w:rsidRPr="00384AAA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384AAA">
        <w:rPr>
          <w:rFonts w:ascii="Times New Roman" w:hAnsi="Times New Roman" w:cs="Times New Roman"/>
          <w:sz w:val="28"/>
          <w:szCs w:val="28"/>
        </w:rPr>
        <w:t xml:space="preserve">, которые направили в органы </w:t>
      </w:r>
      <w:proofErr w:type="spellStart"/>
      <w:r w:rsidRPr="00384AAA"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 w:rsidRPr="00384AAA">
        <w:rPr>
          <w:rFonts w:ascii="Times New Roman" w:hAnsi="Times New Roman" w:cs="Times New Roman"/>
          <w:sz w:val="28"/>
          <w:szCs w:val="28"/>
        </w:rPr>
        <w:t xml:space="preserve"> 1,5 млн. фискальных чеков. </w:t>
      </w:r>
    </w:p>
    <w:p w:rsidR="00384AAA" w:rsidRDefault="00A272A8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AAA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поставил на учет свыше 9 тыс. индивидуальных предпринимателей, работавших нелегально, а также зарегистрировал более 8 тысяч контрольно-кассовых аппаратов. </w:t>
      </w:r>
    </w:p>
    <w:p w:rsidR="00384AAA" w:rsidRDefault="00D81987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</w:t>
      </w:r>
      <w:proofErr w:type="gramStart"/>
      <w:r w:rsidRPr="00384AAA">
        <w:rPr>
          <w:rFonts w:ascii="Times New Roman" w:hAnsi="Times New Roman" w:cs="Times New Roman"/>
          <w:sz w:val="28"/>
          <w:szCs w:val="28"/>
        </w:rPr>
        <w:t>бизнес-среды</w:t>
      </w:r>
      <w:proofErr w:type="gramEnd"/>
      <w:r w:rsidRPr="00384AAA">
        <w:rPr>
          <w:rFonts w:ascii="Times New Roman" w:hAnsi="Times New Roman" w:cs="Times New Roman"/>
          <w:sz w:val="28"/>
          <w:szCs w:val="28"/>
        </w:rPr>
        <w:t xml:space="preserve">, оказания качественных государственных услуг и снижения административной нагрузки на налогоплательщиков перед Комитетом  государственных доходов  стоит задача  сокращению проверок и переносу акцента на камеральный контроль. </w:t>
      </w:r>
      <w:r w:rsidR="00384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AAA" w:rsidRDefault="00D81987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Камеральный контроль – это контроль, осуществляемый органами государственных доходов на основании анализа форм налоговой отчетности, представляемой налогоплательщиками,  и сведений, имеющихся в распоряжении органов государственных доходов, в том числе данных уполномоченных органов.  </w:t>
      </w:r>
    </w:p>
    <w:p w:rsidR="007D6938" w:rsidRDefault="00D81987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Расширение используемых данных для целей качественного дистанционного, то есть камерального контроля (без выхода на документальную проверку), в том числе для целей реализации системы управления рисками  позволит повысить эффективность налогового и таможенного администрирования в целом. </w:t>
      </w:r>
    </w:p>
    <w:p w:rsidR="00E31EBC" w:rsidRPr="00384AAA" w:rsidRDefault="00D81987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  <w:lang w:val="kk-KZ"/>
        </w:rPr>
        <w:t>Кроме того, в</w:t>
      </w:r>
      <w:r w:rsidR="001C66A0" w:rsidRPr="00384AAA">
        <w:rPr>
          <w:rFonts w:ascii="Times New Roman" w:hAnsi="Times New Roman" w:cs="Times New Roman"/>
          <w:sz w:val="28"/>
          <w:szCs w:val="28"/>
        </w:rPr>
        <w:t xml:space="preserve"> целях смещения акцента контроля с налоговой проверки на камеральный контроль планируется внедрение </w:t>
      </w:r>
      <w:r w:rsidR="001C66A0" w:rsidRPr="00384AAA">
        <w:rPr>
          <w:rFonts w:ascii="Times New Roman" w:hAnsi="Times New Roman" w:cs="Times New Roman"/>
          <w:b/>
          <w:sz w:val="28"/>
          <w:szCs w:val="28"/>
        </w:rPr>
        <w:t>горизонтального мониторинга</w:t>
      </w:r>
      <w:r w:rsidR="001C66A0" w:rsidRPr="00384AAA">
        <w:rPr>
          <w:rFonts w:ascii="Times New Roman" w:hAnsi="Times New Roman" w:cs="Times New Roman"/>
          <w:sz w:val="28"/>
          <w:szCs w:val="28"/>
        </w:rPr>
        <w:t>,</w:t>
      </w:r>
      <w:r w:rsidR="002D3BD5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1C66A0" w:rsidRPr="0038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станет </w:t>
      </w:r>
      <w:r w:rsidR="00E31EBC" w:rsidRPr="00384AAA">
        <w:rPr>
          <w:rFonts w:ascii="Times New Roman" w:hAnsi="Times New Roman" w:cs="Times New Roman"/>
          <w:sz w:val="28"/>
          <w:szCs w:val="28"/>
        </w:rPr>
        <w:t>новым видом взаимодействия с крупными налогоплательщиками, основанный на принципах доверия и открытости. Такой подход является одним из прогрессивных методов администрирования, используемый в странах ОЭСР.</w:t>
      </w:r>
    </w:p>
    <w:p w:rsidR="00E31EBC" w:rsidRPr="00384AAA" w:rsidRDefault="00E31EBC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Данная процедура прошла долгое и тщательное изучение. Мы ее обсуждали с бизнесом, и пришли к обоюдному пониманию преимуществ таких партнерских отношений. Открывая доступ к информации, бизнес взамен получает ряд преимуществ.</w:t>
      </w:r>
    </w:p>
    <w:p w:rsidR="00E31EBC" w:rsidRPr="00384AAA" w:rsidRDefault="00E31EBC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Во-первых, налоговики откажутся от проведения налоговых проверок.</w:t>
      </w:r>
    </w:p>
    <w:p w:rsidR="00E31EBC" w:rsidRPr="00384AAA" w:rsidRDefault="00E31EBC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Во-вторых, деятельность налоговиков станет более </w:t>
      </w:r>
      <w:proofErr w:type="spellStart"/>
      <w:r w:rsidRPr="00384AAA">
        <w:rPr>
          <w:rFonts w:ascii="Times New Roman" w:hAnsi="Times New Roman" w:cs="Times New Roman"/>
          <w:sz w:val="28"/>
          <w:szCs w:val="28"/>
        </w:rPr>
        <w:t>услугоориентированной</w:t>
      </w:r>
      <w:proofErr w:type="spellEnd"/>
      <w:r w:rsidRPr="00384AAA">
        <w:rPr>
          <w:rFonts w:ascii="Times New Roman" w:hAnsi="Times New Roman" w:cs="Times New Roman"/>
          <w:sz w:val="28"/>
          <w:szCs w:val="28"/>
        </w:rPr>
        <w:t>. Они будут консультировать налогоплательщиков по возникающим вопросам</w:t>
      </w:r>
      <w:r w:rsidR="00FA49AE" w:rsidRPr="00384AAA">
        <w:rPr>
          <w:rFonts w:ascii="Times New Roman" w:hAnsi="Times New Roman" w:cs="Times New Roman"/>
          <w:sz w:val="28"/>
          <w:szCs w:val="28"/>
        </w:rPr>
        <w:t>,</w:t>
      </w:r>
      <w:r w:rsidRPr="00384AAA">
        <w:rPr>
          <w:rFonts w:ascii="Times New Roman" w:hAnsi="Times New Roman" w:cs="Times New Roman"/>
          <w:sz w:val="28"/>
          <w:szCs w:val="28"/>
        </w:rPr>
        <w:t xml:space="preserve"> и сопровождать правильное исполнение налоговых обязательств.</w:t>
      </w:r>
    </w:p>
    <w:p w:rsidR="00E31EBC" w:rsidRPr="00384AAA" w:rsidRDefault="00E31EBC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В третьих, предусматривается освобождение от ответственности в случае, если в результате консультаций допущено занижение сумм налогов.</w:t>
      </w:r>
    </w:p>
    <w:p w:rsidR="00256DEF" w:rsidRPr="00384AAA" w:rsidRDefault="00E31EBC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И наконец, для участников горизонтального мониторинга упрощается СУР таможенного администрирования.</w:t>
      </w:r>
    </w:p>
    <w:p w:rsidR="001C66A0" w:rsidRPr="00384AAA" w:rsidRDefault="001C66A0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Для объективной оценки досудебных споров при Министерстве </w:t>
      </w:r>
      <w:r w:rsidR="00256DEF" w:rsidRPr="00384AAA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256DEF" w:rsidRPr="0038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участием </w:t>
      </w:r>
      <w:r w:rsidR="00256DEF" w:rsidRPr="00384AA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56DEF" w:rsidRPr="0038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 и Национальной палаты предпринимателей «</w:t>
      </w:r>
      <w:proofErr w:type="spellStart"/>
      <w:r w:rsidR="00256DEF" w:rsidRPr="0038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Атамекен</w:t>
      </w:r>
      <w:proofErr w:type="spellEnd"/>
      <w:r w:rsidR="00256DEF" w:rsidRPr="0038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с 1 июля текущего года </w:t>
      </w:r>
      <w:r w:rsidRPr="0038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</w:t>
      </w:r>
      <w:r w:rsidR="00256DEF" w:rsidRPr="0038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2D3BD5" w:rsidRPr="0038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3BD5" w:rsidRPr="00384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384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пелляционн</w:t>
      </w:r>
      <w:r w:rsidRPr="00384AAA">
        <w:rPr>
          <w:rFonts w:ascii="Times New Roman" w:hAnsi="Times New Roman" w:cs="Times New Roman"/>
          <w:b/>
          <w:sz w:val="28"/>
          <w:szCs w:val="28"/>
        </w:rPr>
        <w:t>ая</w:t>
      </w:r>
      <w:r w:rsidRPr="00384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комисси</w:t>
      </w:r>
      <w:r w:rsidRPr="00384AAA">
        <w:rPr>
          <w:rFonts w:ascii="Times New Roman" w:hAnsi="Times New Roman" w:cs="Times New Roman"/>
          <w:b/>
          <w:sz w:val="28"/>
          <w:szCs w:val="28"/>
        </w:rPr>
        <w:t>я</w:t>
      </w:r>
      <w:r w:rsidR="00A272A8" w:rsidRPr="00384AAA">
        <w:rPr>
          <w:rFonts w:ascii="Times New Roman" w:hAnsi="Times New Roman" w:cs="Times New Roman"/>
          <w:sz w:val="28"/>
          <w:szCs w:val="28"/>
        </w:rPr>
        <w:t>.</w:t>
      </w:r>
    </w:p>
    <w:p w:rsidR="00256DEF" w:rsidRPr="00384AAA" w:rsidRDefault="001C66A0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Апелляционная комиссия </w:t>
      </w:r>
      <w:r w:rsidRPr="00384AAA">
        <w:rPr>
          <w:rFonts w:ascii="Times New Roman" w:hAnsi="Times New Roman" w:cs="Times New Roman"/>
          <w:sz w:val="28"/>
          <w:szCs w:val="28"/>
        </w:rPr>
        <w:t>ста</w:t>
      </w:r>
      <w:r w:rsidR="00256DEF" w:rsidRPr="00384AAA">
        <w:rPr>
          <w:rFonts w:ascii="Times New Roman" w:hAnsi="Times New Roman" w:cs="Times New Roman"/>
          <w:sz w:val="28"/>
          <w:szCs w:val="28"/>
        </w:rPr>
        <w:t>ла</w:t>
      </w:r>
      <w:r w:rsidRPr="0038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независимым органом по рассмотрению жалоб на уведомления о результатах проверки и (или) уведомления об устранении нарушений, что позвол</w:t>
      </w:r>
      <w:r w:rsidR="00256DEF" w:rsidRPr="0038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Pr="0038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налогоплательщику обжаловать решение органов государственных доходов в досудебном порядке. </w:t>
      </w:r>
    </w:p>
    <w:p w:rsidR="00A272A8" w:rsidRPr="00384AAA" w:rsidRDefault="00891F33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С 1 июля законодательно введена в КГД функция </w:t>
      </w:r>
      <w:r w:rsidRPr="00384AAA">
        <w:rPr>
          <w:rFonts w:ascii="Times New Roman" w:hAnsi="Times New Roman" w:cs="Times New Roman"/>
          <w:b/>
          <w:sz w:val="28"/>
          <w:szCs w:val="28"/>
        </w:rPr>
        <w:t>предварительного согласования проектов актов налоговых проверок</w:t>
      </w:r>
      <w:r w:rsidRPr="00384AAA">
        <w:rPr>
          <w:rFonts w:ascii="Times New Roman" w:hAnsi="Times New Roman" w:cs="Times New Roman"/>
          <w:sz w:val="28"/>
          <w:szCs w:val="28"/>
        </w:rPr>
        <w:t>.</w:t>
      </w:r>
    </w:p>
    <w:p w:rsidR="00135B61" w:rsidRPr="00384AAA" w:rsidRDefault="00256DEF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lastRenderedPageBreak/>
        <w:t>В завершение хотелось бы кратко рассказать о нововведениях нового Налогового кодекса, котор</w:t>
      </w:r>
      <w:r w:rsidR="00BF2FFC" w:rsidRPr="00384AAA">
        <w:rPr>
          <w:rFonts w:ascii="Times New Roman" w:hAnsi="Times New Roman" w:cs="Times New Roman"/>
          <w:sz w:val="28"/>
          <w:szCs w:val="28"/>
        </w:rPr>
        <w:t>ый</w:t>
      </w:r>
      <w:r w:rsidR="002D3BD5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Pr="00384AAA">
        <w:rPr>
          <w:rFonts w:ascii="Times New Roman" w:hAnsi="Times New Roman" w:cs="Times New Roman"/>
          <w:sz w:val="28"/>
          <w:szCs w:val="28"/>
        </w:rPr>
        <w:t>н</w:t>
      </w:r>
      <w:r w:rsidR="00107122" w:rsidRPr="00384AAA">
        <w:rPr>
          <w:rFonts w:ascii="Times New Roman" w:hAnsi="Times New Roman" w:cs="Times New Roman"/>
          <w:sz w:val="28"/>
          <w:szCs w:val="28"/>
        </w:rPr>
        <w:t xml:space="preserve">а прошлой неделе внесен в Мажилис </w:t>
      </w:r>
      <w:r w:rsidR="00F42EF6" w:rsidRPr="00384AAA">
        <w:rPr>
          <w:rFonts w:ascii="Times New Roman" w:hAnsi="Times New Roman" w:cs="Times New Roman"/>
          <w:sz w:val="28"/>
          <w:szCs w:val="28"/>
        </w:rPr>
        <w:t xml:space="preserve">Парламента </w:t>
      </w:r>
      <w:r w:rsidR="00107122" w:rsidRPr="00384AAA">
        <w:rPr>
          <w:rFonts w:ascii="Times New Roman" w:hAnsi="Times New Roman" w:cs="Times New Roman"/>
          <w:sz w:val="28"/>
          <w:szCs w:val="28"/>
        </w:rPr>
        <w:t>РК</w:t>
      </w:r>
      <w:r w:rsidR="00CB5F13" w:rsidRPr="00384AAA">
        <w:rPr>
          <w:rFonts w:ascii="Times New Roman" w:hAnsi="Times New Roman" w:cs="Times New Roman"/>
          <w:sz w:val="28"/>
          <w:szCs w:val="28"/>
        </w:rPr>
        <w:t>.</w:t>
      </w:r>
    </w:p>
    <w:p w:rsidR="002D3BD5" w:rsidRPr="00384AAA" w:rsidRDefault="002D3BD5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В части налогового администрирования: </w:t>
      </w:r>
    </w:p>
    <w:p w:rsidR="00135B61" w:rsidRPr="00384AAA" w:rsidRDefault="00CE731F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- п</w:t>
      </w:r>
      <w:r w:rsidR="007A0B16" w:rsidRPr="00384AAA">
        <w:rPr>
          <w:rFonts w:ascii="Times New Roman" w:hAnsi="Times New Roman" w:cs="Times New Roman"/>
          <w:sz w:val="28"/>
          <w:szCs w:val="28"/>
        </w:rPr>
        <w:t>редлагается для субъектов малого и среднего бизнеса сократить с 5-ти до 3 лет срок исковой давности, в течение которого могут быть пересмотрены и дополнительно исчислены ранее уплаченные суммы налогов.</w:t>
      </w:r>
    </w:p>
    <w:p w:rsidR="00135B61" w:rsidRPr="00384AAA" w:rsidRDefault="00CE731F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- в</w:t>
      </w:r>
      <w:r w:rsidR="007A0B16" w:rsidRPr="00384AAA">
        <w:rPr>
          <w:rFonts w:ascii="Times New Roman" w:hAnsi="Times New Roman" w:cs="Times New Roman"/>
          <w:sz w:val="28"/>
          <w:szCs w:val="28"/>
        </w:rPr>
        <w:t xml:space="preserve"> целях стимулирования повышения налоговой дисциплины кардинально пересматривается система управления рисками. Вводится дифференцированный подход к налоговому администрированию для разных категорий налогоплательщиков.</w:t>
      </w:r>
    </w:p>
    <w:p w:rsidR="00135B61" w:rsidRPr="00384AAA" w:rsidRDefault="000E722C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7522D" w:rsidRPr="00384A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A0B16" w:rsidRPr="00384AAA">
        <w:rPr>
          <w:rFonts w:ascii="Times New Roman" w:hAnsi="Times New Roman" w:cs="Times New Roman"/>
          <w:sz w:val="28"/>
          <w:szCs w:val="28"/>
        </w:rPr>
        <w:t xml:space="preserve">еятельность физических лиц, занимающихся </w:t>
      </w:r>
      <w:r w:rsidR="00CE731F" w:rsidRPr="00384AA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7A0B16" w:rsidRPr="00384AAA">
        <w:rPr>
          <w:rFonts w:ascii="Times New Roman" w:hAnsi="Times New Roman" w:cs="Times New Roman"/>
          <w:sz w:val="28"/>
          <w:szCs w:val="28"/>
        </w:rPr>
        <w:t>, будет прекращаться без проведения налоговой проверки (на основе камерального контроля).</w:t>
      </w:r>
    </w:p>
    <w:p w:rsidR="00135B61" w:rsidRPr="00384AAA" w:rsidRDefault="000E722C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- </w:t>
      </w:r>
      <w:r w:rsidR="0057522D" w:rsidRPr="00384AAA">
        <w:rPr>
          <w:rFonts w:ascii="Times New Roman" w:hAnsi="Times New Roman" w:cs="Times New Roman"/>
          <w:sz w:val="28"/>
          <w:szCs w:val="28"/>
        </w:rPr>
        <w:t>п</w:t>
      </w:r>
      <w:r w:rsidR="007A0B16" w:rsidRPr="00384AAA">
        <w:rPr>
          <w:rFonts w:ascii="Times New Roman" w:hAnsi="Times New Roman" w:cs="Times New Roman"/>
          <w:sz w:val="28"/>
          <w:szCs w:val="28"/>
        </w:rPr>
        <w:t xml:space="preserve">роектом Кодекса предусматривается либерализация лицензионного контроля. Не будут проводиться </w:t>
      </w:r>
      <w:proofErr w:type="spellStart"/>
      <w:r w:rsidR="007A0B16" w:rsidRPr="00384AAA">
        <w:rPr>
          <w:rFonts w:ascii="Times New Roman" w:hAnsi="Times New Roman" w:cs="Times New Roman"/>
          <w:sz w:val="28"/>
          <w:szCs w:val="28"/>
        </w:rPr>
        <w:t>предлицензионные</w:t>
      </w:r>
      <w:proofErr w:type="spellEnd"/>
      <w:r w:rsidR="002D3BD5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7A0B16" w:rsidRPr="00384AAA">
        <w:rPr>
          <w:rFonts w:ascii="Times New Roman" w:hAnsi="Times New Roman" w:cs="Times New Roman"/>
          <w:sz w:val="28"/>
          <w:szCs w:val="28"/>
        </w:rPr>
        <w:t xml:space="preserve">обследования и проверки, предполагается переход на </w:t>
      </w:r>
      <w:proofErr w:type="spellStart"/>
      <w:r w:rsidR="007A0B16" w:rsidRPr="00384AAA">
        <w:rPr>
          <w:rFonts w:ascii="Times New Roman" w:hAnsi="Times New Roman" w:cs="Times New Roman"/>
          <w:sz w:val="28"/>
          <w:szCs w:val="28"/>
        </w:rPr>
        <w:t>постлицензионный</w:t>
      </w:r>
      <w:proofErr w:type="spellEnd"/>
      <w:r w:rsidR="007A0B16" w:rsidRPr="00384AAA">
        <w:rPr>
          <w:rFonts w:ascii="Times New Roman" w:hAnsi="Times New Roman" w:cs="Times New Roman"/>
          <w:sz w:val="28"/>
          <w:szCs w:val="28"/>
        </w:rPr>
        <w:t xml:space="preserve"> контроль на основе СУР.</w:t>
      </w:r>
    </w:p>
    <w:p w:rsidR="0027257D" w:rsidRPr="00384AAA" w:rsidRDefault="0027257D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- </w:t>
      </w:r>
      <w:r w:rsidR="007A0B16" w:rsidRPr="00384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B16" w:rsidRPr="00384A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A0B16" w:rsidRPr="00384AAA">
        <w:rPr>
          <w:rFonts w:ascii="Times New Roman" w:hAnsi="Times New Roman" w:cs="Times New Roman"/>
          <w:sz w:val="28"/>
          <w:szCs w:val="28"/>
        </w:rPr>
        <w:t>еры по оптимизации процедур возврата НДС.</w:t>
      </w:r>
      <w:r w:rsidR="00F42EF6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Pr="00384AAA">
        <w:rPr>
          <w:rFonts w:ascii="Times New Roman" w:hAnsi="Times New Roman" w:cs="Times New Roman"/>
          <w:sz w:val="28"/>
          <w:szCs w:val="28"/>
        </w:rPr>
        <w:t xml:space="preserve">Предусмотрен механизм возврата дебетового сальдо по приобретенным товарам внутри страны, путем введения контрольного счета НДС, применение которого будет </w:t>
      </w:r>
      <w:proofErr w:type="spellStart"/>
      <w:r w:rsidRPr="00384AAA">
        <w:rPr>
          <w:rFonts w:ascii="Times New Roman" w:hAnsi="Times New Roman" w:cs="Times New Roman"/>
          <w:sz w:val="28"/>
          <w:szCs w:val="28"/>
        </w:rPr>
        <w:t>добровольным</w:t>
      </w:r>
      <w:proofErr w:type="gramStart"/>
      <w:r w:rsidRPr="00384AA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84AAA">
        <w:rPr>
          <w:rFonts w:ascii="Times New Roman" w:hAnsi="Times New Roman" w:cs="Times New Roman"/>
          <w:sz w:val="28"/>
          <w:szCs w:val="28"/>
        </w:rPr>
        <w:t>озврат</w:t>
      </w:r>
      <w:proofErr w:type="spellEnd"/>
      <w:r w:rsidRPr="00384AAA">
        <w:rPr>
          <w:rFonts w:ascii="Times New Roman" w:hAnsi="Times New Roman" w:cs="Times New Roman"/>
          <w:sz w:val="28"/>
          <w:szCs w:val="28"/>
        </w:rPr>
        <w:t xml:space="preserve"> всего дебетового сальдо по товарам, приобретенным внутри страны, будет способствовать поддержке отечественных производителей. Виды товаров будет утверждаться Постановлением Правительства.</w:t>
      </w:r>
    </w:p>
    <w:p w:rsidR="00135B61" w:rsidRPr="00384AAA" w:rsidRDefault="0027257D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- с</w:t>
      </w:r>
      <w:r w:rsidR="007A0B16" w:rsidRPr="00384AAA">
        <w:rPr>
          <w:rFonts w:ascii="Times New Roman" w:hAnsi="Times New Roman" w:cs="Times New Roman"/>
          <w:sz w:val="28"/>
          <w:szCs w:val="28"/>
        </w:rPr>
        <w:t xml:space="preserve">роки возврата сокращаются до 30 рабочих дней по налогоплательщикам, </w:t>
      </w:r>
      <w:r w:rsidRPr="00384AAA">
        <w:rPr>
          <w:rFonts w:ascii="Times New Roman" w:hAnsi="Times New Roman" w:cs="Times New Roman"/>
          <w:sz w:val="28"/>
          <w:szCs w:val="28"/>
        </w:rPr>
        <w:t xml:space="preserve">выписывающим </w:t>
      </w:r>
      <w:r w:rsidR="007A0B16" w:rsidRPr="00384AAA">
        <w:rPr>
          <w:rFonts w:ascii="Times New Roman" w:hAnsi="Times New Roman" w:cs="Times New Roman"/>
          <w:sz w:val="28"/>
          <w:szCs w:val="28"/>
        </w:rPr>
        <w:t>электронны</w:t>
      </w:r>
      <w:r w:rsidRPr="00384AAA">
        <w:rPr>
          <w:rFonts w:ascii="Times New Roman" w:hAnsi="Times New Roman" w:cs="Times New Roman"/>
          <w:sz w:val="28"/>
          <w:szCs w:val="28"/>
        </w:rPr>
        <w:t>е</w:t>
      </w:r>
      <w:r w:rsidR="007A0B16" w:rsidRPr="00384AAA">
        <w:rPr>
          <w:rFonts w:ascii="Times New Roman" w:hAnsi="Times New Roman" w:cs="Times New Roman"/>
          <w:sz w:val="28"/>
          <w:szCs w:val="28"/>
        </w:rPr>
        <w:t xml:space="preserve"> счета-фактуры.</w:t>
      </w:r>
    </w:p>
    <w:p w:rsidR="000E722C" w:rsidRPr="00384AAA" w:rsidRDefault="0027257D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- в</w:t>
      </w:r>
      <w:r w:rsidR="007A0B16" w:rsidRPr="00384AAA">
        <w:rPr>
          <w:rFonts w:ascii="Times New Roman" w:hAnsi="Times New Roman" w:cs="Times New Roman"/>
          <w:sz w:val="28"/>
          <w:szCs w:val="28"/>
        </w:rPr>
        <w:t xml:space="preserve"> целях снижения репрессивности норм действующего Кодекса об административных правонарушениях, снижен размер санкций за занижение авансовых платежей по КПН с 40% до 20%. Отменена норма по лишению лицензи</w:t>
      </w:r>
      <w:r w:rsidR="00FA49AE" w:rsidRPr="00384AAA">
        <w:rPr>
          <w:rFonts w:ascii="Times New Roman" w:hAnsi="Times New Roman" w:cs="Times New Roman"/>
          <w:sz w:val="28"/>
          <w:szCs w:val="28"/>
        </w:rPr>
        <w:t>й</w:t>
      </w:r>
      <w:r w:rsidR="007A0B16" w:rsidRPr="00384AAA">
        <w:rPr>
          <w:rFonts w:ascii="Times New Roman" w:hAnsi="Times New Roman" w:cs="Times New Roman"/>
          <w:sz w:val="28"/>
          <w:szCs w:val="28"/>
        </w:rPr>
        <w:t xml:space="preserve"> аудиторских компаний по альтернативным проверкам.</w:t>
      </w:r>
    </w:p>
    <w:p w:rsidR="00135B61" w:rsidRDefault="007A0B16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>В завершении хочу отметить, что все новшества по совершенствованию администрирования</w:t>
      </w:r>
      <w:r w:rsidR="00BF2FFC" w:rsidRPr="00384AAA">
        <w:rPr>
          <w:rFonts w:ascii="Times New Roman" w:hAnsi="Times New Roman" w:cs="Times New Roman"/>
          <w:sz w:val="28"/>
          <w:szCs w:val="28"/>
        </w:rPr>
        <w:t>,</w:t>
      </w:r>
      <w:r w:rsidRPr="00384AAA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BF2FFC" w:rsidRPr="00384AAA">
        <w:rPr>
          <w:rFonts w:ascii="Times New Roman" w:hAnsi="Times New Roman" w:cs="Times New Roman"/>
          <w:sz w:val="28"/>
          <w:szCs w:val="28"/>
        </w:rPr>
        <w:t>,</w:t>
      </w:r>
      <w:r w:rsidRPr="00384AAA">
        <w:rPr>
          <w:rFonts w:ascii="Times New Roman" w:hAnsi="Times New Roman" w:cs="Times New Roman"/>
          <w:sz w:val="28"/>
          <w:szCs w:val="28"/>
        </w:rPr>
        <w:t xml:space="preserve"> положительно повлияют на развитие бизнеса</w:t>
      </w:r>
      <w:r w:rsidR="00BF2FFC" w:rsidRPr="00384AAA">
        <w:rPr>
          <w:rFonts w:ascii="Times New Roman" w:hAnsi="Times New Roman" w:cs="Times New Roman"/>
          <w:sz w:val="28"/>
          <w:szCs w:val="28"/>
        </w:rPr>
        <w:t>,</w:t>
      </w:r>
      <w:r w:rsidRPr="00384AAA">
        <w:rPr>
          <w:rFonts w:ascii="Times New Roman" w:hAnsi="Times New Roman" w:cs="Times New Roman"/>
          <w:sz w:val="28"/>
          <w:szCs w:val="28"/>
        </w:rPr>
        <w:t xml:space="preserve"> и обеспечат переход от фискальных методов работы налоговых органов к партнерским отношениям с бизнесом.</w:t>
      </w:r>
    </w:p>
    <w:p w:rsidR="004E5E05" w:rsidRPr="00384AAA" w:rsidRDefault="004E5E05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E05" w:rsidRPr="00384AAA" w:rsidRDefault="004E5E05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E05" w:rsidRPr="00384AAA" w:rsidRDefault="004E5E05" w:rsidP="00384AAA">
      <w:pPr>
        <w:pStyle w:val="2"/>
        <w:widowControl w:val="0"/>
        <w:pBdr>
          <w:bottom w:val="single" w:sz="4" w:space="31" w:color="FFFFFF"/>
        </w:pBdr>
        <w:tabs>
          <w:tab w:val="left" w:pos="7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5E05" w:rsidRPr="00384AAA" w:rsidSect="00F42EF6">
      <w:footerReference w:type="default" r:id="rId9"/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41" w:rsidRDefault="00284641" w:rsidP="0027257D">
      <w:pPr>
        <w:spacing w:after="0" w:line="240" w:lineRule="auto"/>
      </w:pPr>
      <w:r>
        <w:separator/>
      </w:r>
    </w:p>
  </w:endnote>
  <w:endnote w:type="continuationSeparator" w:id="0">
    <w:p w:rsidR="00284641" w:rsidRDefault="00284641" w:rsidP="0027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53756"/>
      <w:docPartObj>
        <w:docPartGallery w:val="Page Numbers (Bottom of Page)"/>
        <w:docPartUnique/>
      </w:docPartObj>
    </w:sdtPr>
    <w:sdtEndPr/>
    <w:sdtContent>
      <w:p w:rsidR="00480E4D" w:rsidRDefault="0028464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A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0E4D" w:rsidRDefault="00480E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41" w:rsidRDefault="00284641" w:rsidP="0027257D">
      <w:pPr>
        <w:spacing w:after="0" w:line="240" w:lineRule="auto"/>
      </w:pPr>
      <w:r>
        <w:separator/>
      </w:r>
    </w:p>
  </w:footnote>
  <w:footnote w:type="continuationSeparator" w:id="0">
    <w:p w:rsidR="00284641" w:rsidRDefault="00284641" w:rsidP="0027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A0"/>
    <w:multiLevelType w:val="hybridMultilevel"/>
    <w:tmpl w:val="EA8A52A0"/>
    <w:lvl w:ilvl="0" w:tplc="3D229CEE">
      <w:start w:val="1"/>
      <w:numFmt w:val="decimal"/>
      <w:lvlText w:val="%1."/>
      <w:lvlJc w:val="left"/>
      <w:pPr>
        <w:ind w:left="1428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6B4DF3"/>
    <w:multiLevelType w:val="hybridMultilevel"/>
    <w:tmpl w:val="6E4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79F2"/>
    <w:multiLevelType w:val="hybridMultilevel"/>
    <w:tmpl w:val="737A8E28"/>
    <w:lvl w:ilvl="0" w:tplc="2730C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81C59"/>
    <w:multiLevelType w:val="hybridMultilevel"/>
    <w:tmpl w:val="0EB23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E7EAB"/>
    <w:multiLevelType w:val="hybridMultilevel"/>
    <w:tmpl w:val="24DC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51F6"/>
    <w:multiLevelType w:val="hybridMultilevel"/>
    <w:tmpl w:val="21F87522"/>
    <w:lvl w:ilvl="0" w:tplc="40BCC24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3E7591"/>
    <w:multiLevelType w:val="hybridMultilevel"/>
    <w:tmpl w:val="24DC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71A2B"/>
    <w:multiLevelType w:val="hybridMultilevel"/>
    <w:tmpl w:val="E03E27FA"/>
    <w:lvl w:ilvl="0" w:tplc="A954862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875964"/>
    <w:multiLevelType w:val="hybridMultilevel"/>
    <w:tmpl w:val="0EB23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514F4A"/>
    <w:multiLevelType w:val="multilevel"/>
    <w:tmpl w:val="0BD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D7ABC"/>
    <w:multiLevelType w:val="hybridMultilevel"/>
    <w:tmpl w:val="975E736E"/>
    <w:lvl w:ilvl="0" w:tplc="2730C0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B16"/>
    <w:rsid w:val="00021F10"/>
    <w:rsid w:val="00030C3D"/>
    <w:rsid w:val="00036756"/>
    <w:rsid w:val="0004421E"/>
    <w:rsid w:val="00070B95"/>
    <w:rsid w:val="000723D8"/>
    <w:rsid w:val="00085902"/>
    <w:rsid w:val="00087249"/>
    <w:rsid w:val="000A043F"/>
    <w:rsid w:val="000B0C95"/>
    <w:rsid w:val="000D50BE"/>
    <w:rsid w:val="000E6818"/>
    <w:rsid w:val="000E6876"/>
    <w:rsid w:val="000E722C"/>
    <w:rsid w:val="000E735F"/>
    <w:rsid w:val="000F030F"/>
    <w:rsid w:val="000F0FCE"/>
    <w:rsid w:val="000F3F9E"/>
    <w:rsid w:val="000F40D3"/>
    <w:rsid w:val="00105B6E"/>
    <w:rsid w:val="00107122"/>
    <w:rsid w:val="001142B3"/>
    <w:rsid w:val="00122C18"/>
    <w:rsid w:val="00135B61"/>
    <w:rsid w:val="00154C26"/>
    <w:rsid w:val="00170E71"/>
    <w:rsid w:val="0018453B"/>
    <w:rsid w:val="001C3D02"/>
    <w:rsid w:val="001C6129"/>
    <w:rsid w:val="001C66A0"/>
    <w:rsid w:val="001D4818"/>
    <w:rsid w:val="001F0436"/>
    <w:rsid w:val="001F1EB5"/>
    <w:rsid w:val="00201733"/>
    <w:rsid w:val="00205261"/>
    <w:rsid w:val="00216B05"/>
    <w:rsid w:val="0025089A"/>
    <w:rsid w:val="00256DEF"/>
    <w:rsid w:val="0026101C"/>
    <w:rsid w:val="00265134"/>
    <w:rsid w:val="00266FFB"/>
    <w:rsid w:val="0027257D"/>
    <w:rsid w:val="00272615"/>
    <w:rsid w:val="00272BBC"/>
    <w:rsid w:val="00284641"/>
    <w:rsid w:val="002877B1"/>
    <w:rsid w:val="002A3C22"/>
    <w:rsid w:val="002A4F8B"/>
    <w:rsid w:val="002B2336"/>
    <w:rsid w:val="002B2C7E"/>
    <w:rsid w:val="002C2A17"/>
    <w:rsid w:val="002D3BD5"/>
    <w:rsid w:val="002E2B8A"/>
    <w:rsid w:val="00300805"/>
    <w:rsid w:val="003013E1"/>
    <w:rsid w:val="003042D6"/>
    <w:rsid w:val="00317BAA"/>
    <w:rsid w:val="00322736"/>
    <w:rsid w:val="00324F32"/>
    <w:rsid w:val="00335AE1"/>
    <w:rsid w:val="003471A8"/>
    <w:rsid w:val="00360486"/>
    <w:rsid w:val="00384AAA"/>
    <w:rsid w:val="00385D81"/>
    <w:rsid w:val="00391C05"/>
    <w:rsid w:val="003A27B5"/>
    <w:rsid w:val="003B05A0"/>
    <w:rsid w:val="003E5D34"/>
    <w:rsid w:val="003F285F"/>
    <w:rsid w:val="004403FD"/>
    <w:rsid w:val="00472619"/>
    <w:rsid w:val="00473D25"/>
    <w:rsid w:val="00480E4D"/>
    <w:rsid w:val="00482DDF"/>
    <w:rsid w:val="00484408"/>
    <w:rsid w:val="004C02C3"/>
    <w:rsid w:val="004D0702"/>
    <w:rsid w:val="004D103A"/>
    <w:rsid w:val="004D50DF"/>
    <w:rsid w:val="004E5E05"/>
    <w:rsid w:val="00500053"/>
    <w:rsid w:val="00501CC4"/>
    <w:rsid w:val="005030B3"/>
    <w:rsid w:val="00512837"/>
    <w:rsid w:val="00512C89"/>
    <w:rsid w:val="0055102E"/>
    <w:rsid w:val="005526A4"/>
    <w:rsid w:val="00572C29"/>
    <w:rsid w:val="005742F5"/>
    <w:rsid w:val="0057522D"/>
    <w:rsid w:val="005769DB"/>
    <w:rsid w:val="00580096"/>
    <w:rsid w:val="005A61A0"/>
    <w:rsid w:val="005B5488"/>
    <w:rsid w:val="005B60FD"/>
    <w:rsid w:val="005D585F"/>
    <w:rsid w:val="005D5CC6"/>
    <w:rsid w:val="005E5CA2"/>
    <w:rsid w:val="005E7651"/>
    <w:rsid w:val="006044F4"/>
    <w:rsid w:val="00615357"/>
    <w:rsid w:val="00616656"/>
    <w:rsid w:val="00625A62"/>
    <w:rsid w:val="00656E5A"/>
    <w:rsid w:val="0067120E"/>
    <w:rsid w:val="00671914"/>
    <w:rsid w:val="006765F3"/>
    <w:rsid w:val="00676B54"/>
    <w:rsid w:val="00680A8D"/>
    <w:rsid w:val="006B4544"/>
    <w:rsid w:val="006D6E77"/>
    <w:rsid w:val="006D70CD"/>
    <w:rsid w:val="006E535A"/>
    <w:rsid w:val="0070727C"/>
    <w:rsid w:val="00733AA1"/>
    <w:rsid w:val="00747141"/>
    <w:rsid w:val="007521E1"/>
    <w:rsid w:val="00766FA6"/>
    <w:rsid w:val="0077443E"/>
    <w:rsid w:val="00775475"/>
    <w:rsid w:val="00780718"/>
    <w:rsid w:val="00783465"/>
    <w:rsid w:val="00790AA7"/>
    <w:rsid w:val="007A0B16"/>
    <w:rsid w:val="007A288A"/>
    <w:rsid w:val="007B1E39"/>
    <w:rsid w:val="007D6938"/>
    <w:rsid w:val="007E2C64"/>
    <w:rsid w:val="007F3E77"/>
    <w:rsid w:val="0084694B"/>
    <w:rsid w:val="00847C92"/>
    <w:rsid w:val="00862CE7"/>
    <w:rsid w:val="0089006D"/>
    <w:rsid w:val="00890D63"/>
    <w:rsid w:val="00891F33"/>
    <w:rsid w:val="008B4D27"/>
    <w:rsid w:val="008B5F4B"/>
    <w:rsid w:val="008D29D6"/>
    <w:rsid w:val="008D4E04"/>
    <w:rsid w:val="00902120"/>
    <w:rsid w:val="00906D15"/>
    <w:rsid w:val="0091754A"/>
    <w:rsid w:val="009465D6"/>
    <w:rsid w:val="00965E2C"/>
    <w:rsid w:val="009728A3"/>
    <w:rsid w:val="00975948"/>
    <w:rsid w:val="009765E9"/>
    <w:rsid w:val="00996216"/>
    <w:rsid w:val="009B3B17"/>
    <w:rsid w:val="009C7643"/>
    <w:rsid w:val="009D749D"/>
    <w:rsid w:val="009F0DE4"/>
    <w:rsid w:val="009F7C5E"/>
    <w:rsid w:val="00A17A03"/>
    <w:rsid w:val="00A272A8"/>
    <w:rsid w:val="00A71BF7"/>
    <w:rsid w:val="00A8541E"/>
    <w:rsid w:val="00AA2156"/>
    <w:rsid w:val="00AD00F7"/>
    <w:rsid w:val="00AD6885"/>
    <w:rsid w:val="00AE7A03"/>
    <w:rsid w:val="00AF5644"/>
    <w:rsid w:val="00B14DFB"/>
    <w:rsid w:val="00B2149B"/>
    <w:rsid w:val="00B300F4"/>
    <w:rsid w:val="00B344D3"/>
    <w:rsid w:val="00B42A89"/>
    <w:rsid w:val="00B436F6"/>
    <w:rsid w:val="00B90333"/>
    <w:rsid w:val="00B94BDA"/>
    <w:rsid w:val="00BA19B4"/>
    <w:rsid w:val="00BC0D9A"/>
    <w:rsid w:val="00BD6453"/>
    <w:rsid w:val="00BE289E"/>
    <w:rsid w:val="00BE6EF2"/>
    <w:rsid w:val="00BE7D6F"/>
    <w:rsid w:val="00BF2FFC"/>
    <w:rsid w:val="00BF5226"/>
    <w:rsid w:val="00C156DF"/>
    <w:rsid w:val="00C36694"/>
    <w:rsid w:val="00C811DC"/>
    <w:rsid w:val="00C85365"/>
    <w:rsid w:val="00C86761"/>
    <w:rsid w:val="00C9221B"/>
    <w:rsid w:val="00CB2481"/>
    <w:rsid w:val="00CB5F13"/>
    <w:rsid w:val="00CB7480"/>
    <w:rsid w:val="00CD787E"/>
    <w:rsid w:val="00CE731F"/>
    <w:rsid w:val="00CF4D68"/>
    <w:rsid w:val="00D11F6B"/>
    <w:rsid w:val="00D24863"/>
    <w:rsid w:val="00D5554B"/>
    <w:rsid w:val="00D714FA"/>
    <w:rsid w:val="00D7190A"/>
    <w:rsid w:val="00D75882"/>
    <w:rsid w:val="00D81987"/>
    <w:rsid w:val="00D91B13"/>
    <w:rsid w:val="00D94BAC"/>
    <w:rsid w:val="00DA4A51"/>
    <w:rsid w:val="00DC1CBF"/>
    <w:rsid w:val="00DF6691"/>
    <w:rsid w:val="00E02E43"/>
    <w:rsid w:val="00E07C46"/>
    <w:rsid w:val="00E21351"/>
    <w:rsid w:val="00E31EBC"/>
    <w:rsid w:val="00E45B7C"/>
    <w:rsid w:val="00E716AA"/>
    <w:rsid w:val="00E738BB"/>
    <w:rsid w:val="00E94192"/>
    <w:rsid w:val="00EB60E5"/>
    <w:rsid w:val="00EC0EAF"/>
    <w:rsid w:val="00F042CC"/>
    <w:rsid w:val="00F11760"/>
    <w:rsid w:val="00F20793"/>
    <w:rsid w:val="00F25A23"/>
    <w:rsid w:val="00F2645A"/>
    <w:rsid w:val="00F42EF6"/>
    <w:rsid w:val="00F50635"/>
    <w:rsid w:val="00F51C7D"/>
    <w:rsid w:val="00F52677"/>
    <w:rsid w:val="00F603BF"/>
    <w:rsid w:val="00F61071"/>
    <w:rsid w:val="00F71951"/>
    <w:rsid w:val="00F74483"/>
    <w:rsid w:val="00F96663"/>
    <w:rsid w:val="00FA49AE"/>
    <w:rsid w:val="00FA6FFA"/>
    <w:rsid w:val="00FB5E6C"/>
    <w:rsid w:val="00FC64BC"/>
    <w:rsid w:val="00FC721A"/>
    <w:rsid w:val="00FD0C9A"/>
    <w:rsid w:val="00FD7B30"/>
    <w:rsid w:val="00FD7FB1"/>
    <w:rsid w:val="00FE29FE"/>
    <w:rsid w:val="00FF1384"/>
    <w:rsid w:val="00FF183C"/>
    <w:rsid w:val="00FF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List Paragraph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04421E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ненум_список Знак,List Paragraph Знак,References Знак,NUMBERED PARAGRAPH Знак,List Paragraph 1 Знак,Bullets Знак,List_Paragraph Знак,Multilevel para_II Знак,List Paragraph1 Знак,Bullet1 Знак"/>
    <w:basedOn w:val="a0"/>
    <w:link w:val="a3"/>
    <w:uiPriority w:val="34"/>
    <w:locked/>
    <w:rsid w:val="006D70CD"/>
  </w:style>
  <w:style w:type="paragraph" w:styleId="a5">
    <w:name w:val="Normal (Web)"/>
    <w:basedOn w:val="a"/>
    <w:uiPriority w:val="99"/>
    <w:unhideWhenUsed/>
    <w:rsid w:val="006D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D6E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D6E77"/>
    <w:rPr>
      <w:rFonts w:ascii="Calibri" w:eastAsia="Calibri" w:hAnsi="Calibri" w:cs="Times New Roman"/>
    </w:rPr>
  </w:style>
  <w:style w:type="character" w:customStyle="1" w:styleId="s0">
    <w:name w:val="s0"/>
    <w:basedOn w:val="a0"/>
    <w:rsid w:val="000A043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Абзац списка2"/>
    <w:basedOn w:val="a"/>
    <w:rsid w:val="00680A8D"/>
    <w:pPr>
      <w:ind w:left="720"/>
    </w:pPr>
    <w:rPr>
      <w:rFonts w:ascii="Calibri" w:eastAsia="Times New Roman" w:hAnsi="Calibri" w:cs="Calibri"/>
    </w:rPr>
  </w:style>
  <w:style w:type="paragraph" w:customStyle="1" w:styleId="15">
    <w:name w:val="15"/>
    <w:basedOn w:val="a"/>
    <w:rsid w:val="0068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2615"/>
    <w:rPr>
      <w:b/>
      <w:bCs/>
    </w:rPr>
  </w:style>
  <w:style w:type="table" w:styleId="a9">
    <w:name w:val="Table Grid"/>
    <w:basedOn w:val="a1"/>
    <w:uiPriority w:val="59"/>
    <w:rsid w:val="0013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27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57D"/>
  </w:style>
  <w:style w:type="paragraph" w:styleId="ac">
    <w:name w:val="footer"/>
    <w:basedOn w:val="a"/>
    <w:link w:val="ad"/>
    <w:uiPriority w:val="99"/>
    <w:unhideWhenUsed/>
    <w:rsid w:val="0027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257D"/>
  </w:style>
  <w:style w:type="paragraph" w:customStyle="1" w:styleId="150">
    <w:name w:val="Обычный 1.5"/>
    <w:basedOn w:val="a"/>
    <w:uiPriority w:val="99"/>
    <w:rsid w:val="00317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List Paragraph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04421E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ненум_список Знак,List Paragraph Знак,References Знак,NUMBERED PARAGRAPH Знак,List Paragraph 1 Знак,Bullets Знак,List_Paragraph Знак,Multilevel para_II Знак,List Paragraph1 Знак,Bullet1 Знак"/>
    <w:basedOn w:val="a0"/>
    <w:link w:val="a3"/>
    <w:uiPriority w:val="34"/>
    <w:locked/>
    <w:rsid w:val="006D70CD"/>
  </w:style>
  <w:style w:type="paragraph" w:styleId="a5">
    <w:name w:val="Normal (Web)"/>
    <w:basedOn w:val="a"/>
    <w:uiPriority w:val="99"/>
    <w:unhideWhenUsed/>
    <w:rsid w:val="006D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D6E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D6E77"/>
    <w:rPr>
      <w:rFonts w:ascii="Calibri" w:eastAsia="Calibri" w:hAnsi="Calibri" w:cs="Times New Roman"/>
    </w:rPr>
  </w:style>
  <w:style w:type="character" w:customStyle="1" w:styleId="s0">
    <w:name w:val="s0"/>
    <w:basedOn w:val="a0"/>
    <w:rsid w:val="000A043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Абзац списка2"/>
    <w:basedOn w:val="a"/>
    <w:rsid w:val="00680A8D"/>
    <w:pPr>
      <w:ind w:left="720"/>
    </w:pPr>
    <w:rPr>
      <w:rFonts w:ascii="Calibri" w:eastAsia="Times New Roman" w:hAnsi="Calibri" w:cs="Calibri"/>
    </w:rPr>
  </w:style>
  <w:style w:type="paragraph" w:customStyle="1" w:styleId="15">
    <w:name w:val="15"/>
    <w:basedOn w:val="a"/>
    <w:rsid w:val="0068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2615"/>
    <w:rPr>
      <w:b/>
      <w:bCs/>
    </w:rPr>
  </w:style>
  <w:style w:type="table" w:styleId="a9">
    <w:name w:val="Table Grid"/>
    <w:basedOn w:val="a1"/>
    <w:uiPriority w:val="59"/>
    <w:rsid w:val="0013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27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57D"/>
  </w:style>
  <w:style w:type="paragraph" w:styleId="ac">
    <w:name w:val="footer"/>
    <w:basedOn w:val="a"/>
    <w:link w:val="ad"/>
    <w:uiPriority w:val="99"/>
    <w:unhideWhenUsed/>
    <w:rsid w:val="0027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257D"/>
  </w:style>
  <w:style w:type="paragraph" w:customStyle="1" w:styleId="150">
    <w:name w:val="Обычный 1.5"/>
    <w:basedOn w:val="a"/>
    <w:uiPriority w:val="99"/>
    <w:rsid w:val="00317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1773-9ECF-422F-871F-4700E963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2017-09-25T04:57:00Z</cp:lastPrinted>
  <dcterms:created xsi:type="dcterms:W3CDTF">2017-09-27T14:34:00Z</dcterms:created>
  <dcterms:modified xsi:type="dcterms:W3CDTF">2017-10-04T06:48:00Z</dcterms:modified>
</cp:coreProperties>
</file>